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FF" w:rsidRPr="00F960FF" w:rsidRDefault="00747520" w:rsidP="008F5DD9">
      <w:pPr>
        <w:widowControl w:val="0"/>
        <w:autoSpaceDE w:val="0"/>
        <w:autoSpaceDN w:val="0"/>
        <w:adjustRightInd w:val="0"/>
        <w:spacing w:after="0" w:line="240" w:lineRule="auto"/>
        <w:jc w:val="center"/>
        <w:rPr>
          <w:rFonts w:ascii="Rockwell Extra Bold" w:hAnsi="Rockwell Extra Bold" w:cs="Calibri"/>
          <w:b/>
          <w:bCs/>
          <w:sz w:val="20"/>
          <w:szCs w:val="20"/>
        </w:rPr>
      </w:pPr>
      <w:r>
        <w:rPr>
          <w:rFonts w:ascii="Rockwell Extra Bold" w:hAnsi="Rockwell Extra Bold" w:cs="Calibri"/>
          <w:b/>
          <w:bCs/>
          <w:sz w:val="20"/>
          <w:szCs w:val="20"/>
        </w:rPr>
        <w:t>ARIAS Society</w:t>
      </w:r>
    </w:p>
    <w:p w:rsidR="00F960FF" w:rsidRPr="00F960FF" w:rsidRDefault="00F960FF" w:rsidP="008F5DD9">
      <w:pPr>
        <w:widowControl w:val="0"/>
        <w:pBdr>
          <w:bottom w:val="single" w:sz="6" w:space="1" w:color="auto"/>
        </w:pBdr>
        <w:autoSpaceDE w:val="0"/>
        <w:autoSpaceDN w:val="0"/>
        <w:adjustRightInd w:val="0"/>
        <w:spacing w:after="0" w:line="240" w:lineRule="auto"/>
        <w:jc w:val="center"/>
        <w:rPr>
          <w:rFonts w:cstheme="minorHAnsi"/>
          <w:b/>
          <w:bCs/>
          <w:sz w:val="20"/>
          <w:szCs w:val="20"/>
        </w:rPr>
      </w:pPr>
      <w:r w:rsidRPr="00F960FF">
        <w:rPr>
          <w:rFonts w:cstheme="minorHAnsi"/>
          <w:b/>
          <w:bCs/>
          <w:sz w:val="20"/>
          <w:szCs w:val="20"/>
        </w:rPr>
        <w:t>Government of Assam</w:t>
      </w:r>
    </w:p>
    <w:p w:rsidR="00F960FF" w:rsidRDefault="00F960FF" w:rsidP="008F5DD9">
      <w:pPr>
        <w:widowControl w:val="0"/>
        <w:autoSpaceDE w:val="0"/>
        <w:autoSpaceDN w:val="0"/>
        <w:adjustRightInd w:val="0"/>
        <w:spacing w:after="0" w:line="240" w:lineRule="auto"/>
        <w:jc w:val="center"/>
        <w:rPr>
          <w:rFonts w:ascii="Rockwell Extra Bold" w:hAnsi="Rockwell Extra Bold" w:cs="Calibri"/>
          <w:b/>
          <w:bCs/>
          <w:i/>
          <w:color w:val="0070C0"/>
          <w:sz w:val="18"/>
          <w:szCs w:val="18"/>
        </w:rPr>
      </w:pPr>
    </w:p>
    <w:p w:rsidR="009E7B99" w:rsidRPr="00BA73DA" w:rsidRDefault="003629F9" w:rsidP="008F5DD9">
      <w:pPr>
        <w:widowControl w:val="0"/>
        <w:autoSpaceDE w:val="0"/>
        <w:autoSpaceDN w:val="0"/>
        <w:adjustRightInd w:val="0"/>
        <w:spacing w:after="0" w:line="240" w:lineRule="auto"/>
        <w:jc w:val="center"/>
        <w:rPr>
          <w:rFonts w:ascii="Rockwell Extra Bold" w:hAnsi="Rockwell Extra Bold" w:cs="Calibri"/>
          <w:b/>
          <w:bCs/>
          <w:sz w:val="18"/>
          <w:szCs w:val="18"/>
        </w:rPr>
      </w:pPr>
      <w:r w:rsidRPr="00F960FF">
        <w:rPr>
          <w:rFonts w:ascii="Rockwell Extra Bold" w:hAnsi="Rockwell Extra Bold" w:cs="Calibri"/>
          <w:b/>
          <w:bCs/>
          <w:i/>
          <w:color w:val="0070C0"/>
          <w:sz w:val="18"/>
          <w:szCs w:val="18"/>
        </w:rPr>
        <w:t>Draft</w:t>
      </w:r>
      <w:r w:rsidRPr="00F960FF">
        <w:rPr>
          <w:rFonts w:ascii="Rockwell Extra Bold" w:hAnsi="Rockwell Extra Bold" w:cs="Calibri"/>
          <w:b/>
          <w:bCs/>
          <w:color w:val="0070C0"/>
          <w:sz w:val="18"/>
          <w:szCs w:val="18"/>
        </w:rPr>
        <w:t xml:space="preserve"> </w:t>
      </w:r>
      <w:r w:rsidR="009E7B99" w:rsidRPr="00F960FF">
        <w:rPr>
          <w:rFonts w:ascii="Rockwell Extra Bold" w:hAnsi="Rockwell Extra Bold" w:cs="Calibri"/>
          <w:b/>
          <w:bCs/>
          <w:color w:val="0070C0"/>
          <w:sz w:val="18"/>
          <w:szCs w:val="18"/>
        </w:rPr>
        <w:t xml:space="preserve"> </w:t>
      </w:r>
      <w:r w:rsidRPr="00BA73DA">
        <w:rPr>
          <w:rFonts w:ascii="Rockwell Extra Bold" w:hAnsi="Rockwell Extra Bold" w:cs="Calibri"/>
          <w:b/>
          <w:bCs/>
          <w:sz w:val="18"/>
          <w:szCs w:val="18"/>
        </w:rPr>
        <w:t xml:space="preserve">Terms of Reference (ToR) </w:t>
      </w:r>
    </w:p>
    <w:p w:rsidR="003629F9" w:rsidRPr="00BA73DA" w:rsidRDefault="00BA73DA" w:rsidP="00E73CAB">
      <w:pPr>
        <w:widowControl w:val="0"/>
        <w:autoSpaceDE w:val="0"/>
        <w:autoSpaceDN w:val="0"/>
        <w:adjustRightInd w:val="0"/>
        <w:spacing w:after="240" w:line="240" w:lineRule="auto"/>
        <w:jc w:val="center"/>
        <w:rPr>
          <w:rFonts w:ascii="Rockwell Extra Bold" w:hAnsi="Rockwell Extra Bold" w:cs="Times New Roman"/>
          <w:sz w:val="18"/>
          <w:szCs w:val="18"/>
        </w:rPr>
      </w:pPr>
      <w:r>
        <w:rPr>
          <w:rFonts w:ascii="Rockwell Extra Bold" w:hAnsi="Rockwell Extra Bold" w:cs="Calibri"/>
          <w:b/>
          <w:bCs/>
          <w:sz w:val="18"/>
          <w:szCs w:val="18"/>
          <w:u w:val="single"/>
        </w:rPr>
        <w:t xml:space="preserve">For </w:t>
      </w:r>
      <w:r w:rsidR="00EA1DC6">
        <w:rPr>
          <w:rFonts w:ascii="Rockwell Extra Bold" w:hAnsi="Rockwell Extra Bold" w:cs="Calibri"/>
          <w:b/>
          <w:bCs/>
          <w:sz w:val="18"/>
          <w:szCs w:val="18"/>
          <w:u w:val="single"/>
        </w:rPr>
        <w:t xml:space="preserve">Seed Multiplication Expert </w:t>
      </w:r>
      <w:r w:rsidR="00712634">
        <w:rPr>
          <w:rFonts w:ascii="Rockwell Extra Bold" w:hAnsi="Rockwell Extra Bold" w:cs="Calibri"/>
          <w:b/>
          <w:bCs/>
          <w:sz w:val="18"/>
          <w:szCs w:val="18"/>
          <w:u w:val="single"/>
        </w:rPr>
        <w:t>(Individual Consultant)</w:t>
      </w:r>
      <w:r w:rsidR="001D3971" w:rsidRPr="00BA73DA">
        <w:rPr>
          <w:rFonts w:ascii="Rockwell Extra Bold" w:hAnsi="Rockwell Extra Bold" w:cs="Calibri"/>
          <w:b/>
          <w:bCs/>
          <w:sz w:val="18"/>
          <w:szCs w:val="18"/>
          <w:u w:val="single"/>
        </w:rPr>
        <w:t xml:space="preserve"> </w:t>
      </w:r>
      <w:r w:rsidR="00F960FF">
        <w:rPr>
          <w:rFonts w:ascii="Rockwell Extra Bold" w:hAnsi="Rockwell Extra Bold" w:cs="Calibri"/>
          <w:b/>
          <w:bCs/>
          <w:sz w:val="18"/>
          <w:szCs w:val="18"/>
          <w:u w:val="single"/>
        </w:rPr>
        <w:t xml:space="preserve">to be positioned in the </w:t>
      </w:r>
      <w:r w:rsidR="00077F0F">
        <w:rPr>
          <w:rFonts w:ascii="Rockwell Extra Bold" w:hAnsi="Rockwell Extra Bold" w:cs="Calibri"/>
          <w:b/>
          <w:bCs/>
          <w:sz w:val="18"/>
          <w:szCs w:val="18"/>
          <w:u w:val="single"/>
        </w:rPr>
        <w:t>Project Coordination Unit (PCU) of ARIAS Society</w:t>
      </w:r>
    </w:p>
    <w:p w:rsidR="003629F9" w:rsidRPr="009E7B99" w:rsidRDefault="009E7B99" w:rsidP="00E73CAB">
      <w:pPr>
        <w:pStyle w:val="ListParagraph"/>
        <w:widowControl w:val="0"/>
        <w:numPr>
          <w:ilvl w:val="0"/>
          <w:numId w:val="11"/>
        </w:numPr>
        <w:autoSpaceDE w:val="0"/>
        <w:autoSpaceDN w:val="0"/>
        <w:adjustRightInd w:val="0"/>
        <w:spacing w:before="120" w:after="120" w:line="264" w:lineRule="auto"/>
        <w:ind w:left="374"/>
        <w:contextualSpacing w:val="0"/>
        <w:rPr>
          <w:rFonts w:ascii="Rockwell Extra Bold" w:hAnsi="Rockwell Extra Bold"/>
          <w:sz w:val="18"/>
          <w:szCs w:val="18"/>
        </w:rPr>
      </w:pPr>
      <w:r w:rsidRPr="009E7B99">
        <w:rPr>
          <w:rFonts w:ascii="Rockwell Extra Bold" w:hAnsi="Rockwell Extra Bold" w:cs="Calibri"/>
          <w:b/>
          <w:bCs/>
          <w:sz w:val="18"/>
          <w:szCs w:val="18"/>
          <w:u w:val="single"/>
        </w:rPr>
        <w:t xml:space="preserve">BACKGROUND AND OBJECTIVES </w:t>
      </w:r>
    </w:p>
    <w:p w:rsidR="00BA73DA" w:rsidRPr="00242BD9" w:rsidRDefault="00BA73DA" w:rsidP="00EA1DC6">
      <w:pPr>
        <w:pStyle w:val="ListParagraph"/>
        <w:numPr>
          <w:ilvl w:val="0"/>
          <w:numId w:val="6"/>
        </w:numPr>
        <w:spacing w:before="120" w:after="120" w:line="276" w:lineRule="auto"/>
        <w:contextualSpacing w:val="0"/>
        <w:jc w:val="both"/>
        <w:rPr>
          <w:rFonts w:asciiTheme="majorHAnsi" w:hAnsiTheme="majorHAnsi" w:cstheme="minorHAnsi"/>
          <w:b/>
          <w:color w:val="000000"/>
          <w:sz w:val="20"/>
          <w:szCs w:val="20"/>
        </w:rPr>
      </w:pPr>
      <w:r w:rsidRPr="006A142D">
        <w:rPr>
          <w:rFonts w:asciiTheme="majorHAnsi" w:hAnsiTheme="majorHAnsi" w:cs="Calibri"/>
          <w:sz w:val="20"/>
          <w:szCs w:val="20"/>
        </w:rPr>
        <w:t xml:space="preserve">The </w:t>
      </w:r>
      <w:r w:rsidRPr="006A142D">
        <w:rPr>
          <w:rFonts w:asciiTheme="majorHAnsi" w:hAnsiTheme="majorHAnsi" w:cstheme="minorHAnsi"/>
          <w:color w:val="000000"/>
          <w:sz w:val="20"/>
          <w:szCs w:val="20"/>
        </w:rPr>
        <w:t xml:space="preserve">Government of Assam (GoA) through Government of India (GoI) has </w:t>
      </w:r>
      <w:r w:rsidRPr="00866694">
        <w:rPr>
          <w:rFonts w:ascii="Cambria" w:hAnsi="Cambria" w:cs="Calibri"/>
          <w:sz w:val="20"/>
          <w:szCs w:val="20"/>
        </w:rPr>
        <w:t xml:space="preserve">received </w:t>
      </w:r>
      <w:r w:rsidRPr="006A142D">
        <w:rPr>
          <w:rFonts w:asciiTheme="majorHAnsi" w:hAnsiTheme="majorHAnsi" w:cstheme="minorHAnsi"/>
          <w:color w:val="000000"/>
          <w:sz w:val="20"/>
          <w:szCs w:val="20"/>
        </w:rPr>
        <w:t>a loan from the World Bank</w:t>
      </w:r>
      <w:r>
        <w:rPr>
          <w:rFonts w:asciiTheme="majorHAnsi" w:hAnsiTheme="majorHAnsi" w:cstheme="minorHAnsi"/>
          <w:color w:val="000000"/>
          <w:sz w:val="20"/>
          <w:szCs w:val="20"/>
        </w:rPr>
        <w:t xml:space="preserve"> (IBRD: International Bank for Re-construction and Development)</w:t>
      </w:r>
      <w:r w:rsidRPr="006A142D">
        <w:rPr>
          <w:rFonts w:asciiTheme="majorHAnsi" w:hAnsiTheme="majorHAnsi" w:cstheme="minorHAnsi"/>
          <w:color w:val="000000"/>
          <w:sz w:val="20"/>
          <w:szCs w:val="20"/>
        </w:rPr>
        <w:t xml:space="preserve"> for the </w:t>
      </w:r>
      <w:r w:rsidRPr="006A142D">
        <w:rPr>
          <w:rFonts w:asciiTheme="majorHAnsi" w:hAnsiTheme="majorHAnsi" w:cstheme="minorHAnsi"/>
          <w:color w:val="333333"/>
          <w:sz w:val="20"/>
          <w:szCs w:val="20"/>
        </w:rPr>
        <w:t>Assam Agribusiness and Rural Transformation Project</w:t>
      </w:r>
      <w:r w:rsidRPr="006A142D">
        <w:rPr>
          <w:rFonts w:asciiTheme="majorHAnsi" w:hAnsiTheme="majorHAnsi" w:cstheme="minorHAnsi"/>
          <w:color w:val="000000"/>
          <w:sz w:val="20"/>
          <w:szCs w:val="20"/>
        </w:rPr>
        <w:t xml:space="preserve"> (APART). </w:t>
      </w:r>
      <w:r w:rsidRPr="00242BD9">
        <w:rPr>
          <w:rFonts w:ascii="Cambria" w:hAnsi="Cambria" w:cs="Calibri"/>
          <w:sz w:val="20"/>
          <w:szCs w:val="20"/>
        </w:rPr>
        <w:t xml:space="preserve">The Project Development Objective (PDO) of APART is to “add value and improve resilience of selected agri value chains focusing on smallholder farmers and agro-entrepreneurs </w:t>
      </w:r>
      <w:r w:rsidR="000B7130">
        <w:rPr>
          <w:rFonts w:ascii="Cambria" w:hAnsi="Cambria" w:cs="Calibri"/>
          <w:sz w:val="20"/>
          <w:szCs w:val="20"/>
        </w:rPr>
        <w:t xml:space="preserve">and to advance </w:t>
      </w:r>
      <w:r w:rsidRPr="00242BD9">
        <w:rPr>
          <w:rFonts w:ascii="Cambria" w:hAnsi="Cambria" w:cs="Calibri"/>
          <w:sz w:val="20"/>
          <w:szCs w:val="20"/>
        </w:rPr>
        <w:t>Assam</w:t>
      </w:r>
      <w:r w:rsidR="000B7130">
        <w:rPr>
          <w:rFonts w:ascii="Cambria" w:hAnsi="Cambria" w:cs="Calibri"/>
          <w:sz w:val="20"/>
          <w:szCs w:val="20"/>
        </w:rPr>
        <w:t>’s COVID-19 response</w:t>
      </w:r>
      <w:r w:rsidRPr="00242BD9">
        <w:rPr>
          <w:rFonts w:ascii="Cambria" w:hAnsi="Cambria" w:cs="Calibri"/>
          <w:sz w:val="20"/>
          <w:szCs w:val="20"/>
        </w:rPr>
        <w:t xml:space="preserve">”. </w:t>
      </w:r>
      <w:r w:rsidRPr="006A142D">
        <w:rPr>
          <w:rFonts w:asciiTheme="majorHAnsi" w:hAnsiTheme="majorHAnsi" w:cstheme="minorHAnsi"/>
          <w:color w:val="000000"/>
          <w:sz w:val="20"/>
          <w:szCs w:val="20"/>
        </w:rPr>
        <w:t xml:space="preserve">The </w:t>
      </w:r>
      <w:r w:rsidRPr="006A142D">
        <w:rPr>
          <w:rFonts w:asciiTheme="majorHAnsi" w:hAnsiTheme="majorHAnsi" w:cstheme="minorHAnsi"/>
          <w:sz w:val="20"/>
          <w:szCs w:val="20"/>
        </w:rPr>
        <w:t>Assam Rural Infrastructure and Agricultural Services (ARIAS) Society</w:t>
      </w:r>
      <w:r>
        <w:rPr>
          <w:rFonts w:asciiTheme="majorHAnsi" w:hAnsiTheme="majorHAnsi" w:cstheme="minorHAnsi"/>
          <w:sz w:val="20"/>
          <w:szCs w:val="20"/>
        </w:rPr>
        <w:t>, an autonomous body of the Govt. of Assam,</w:t>
      </w:r>
      <w:r w:rsidRPr="006A142D">
        <w:rPr>
          <w:rFonts w:asciiTheme="majorHAnsi" w:hAnsiTheme="majorHAnsi" w:cstheme="minorHAnsi"/>
          <w:sz w:val="20"/>
          <w:szCs w:val="20"/>
        </w:rPr>
        <w:t xml:space="preserve"> </w:t>
      </w:r>
      <w:r w:rsidRPr="006A142D">
        <w:rPr>
          <w:rFonts w:asciiTheme="majorHAnsi" w:hAnsiTheme="majorHAnsi" w:cstheme="minorHAnsi"/>
          <w:color w:val="000000"/>
          <w:sz w:val="20"/>
          <w:szCs w:val="20"/>
        </w:rPr>
        <w:t>is the apex coordinating and monitoring agency for the Project</w:t>
      </w:r>
      <w:r w:rsidR="00077F0F">
        <w:rPr>
          <w:rFonts w:asciiTheme="majorHAnsi" w:hAnsiTheme="majorHAnsi" w:cstheme="minorHAnsi"/>
          <w:color w:val="000000"/>
          <w:sz w:val="20"/>
          <w:szCs w:val="20"/>
        </w:rPr>
        <w:t xml:space="preserve">.  </w:t>
      </w:r>
      <w:r w:rsidR="00747520">
        <w:rPr>
          <w:rFonts w:asciiTheme="majorHAnsi" w:hAnsiTheme="majorHAnsi" w:cstheme="minorHAnsi"/>
          <w:color w:val="000000"/>
          <w:sz w:val="20"/>
          <w:szCs w:val="20"/>
        </w:rPr>
        <w:t>ARIAS Society</w:t>
      </w:r>
      <w:r w:rsidR="00077F0F">
        <w:rPr>
          <w:rFonts w:asciiTheme="majorHAnsi" w:hAnsiTheme="majorHAnsi" w:cstheme="minorHAnsi"/>
          <w:color w:val="000000"/>
          <w:sz w:val="20"/>
          <w:szCs w:val="20"/>
        </w:rPr>
        <w:t xml:space="preserve"> now intends</w:t>
      </w:r>
      <w:r w:rsidR="00F960FF">
        <w:rPr>
          <w:rFonts w:asciiTheme="majorHAnsi" w:hAnsiTheme="majorHAnsi" w:cstheme="minorHAnsi"/>
          <w:color w:val="000000"/>
          <w:sz w:val="20"/>
          <w:szCs w:val="20"/>
        </w:rPr>
        <w:t xml:space="preserve"> to hire </w:t>
      </w:r>
      <w:r w:rsidR="00077F0F">
        <w:rPr>
          <w:rFonts w:asciiTheme="majorHAnsi" w:hAnsiTheme="majorHAnsi" w:cstheme="minorHAnsi"/>
          <w:color w:val="000000"/>
          <w:sz w:val="20"/>
          <w:szCs w:val="20"/>
        </w:rPr>
        <w:t xml:space="preserve">a </w:t>
      </w:r>
      <w:r w:rsidR="000B7130">
        <w:rPr>
          <w:rFonts w:asciiTheme="majorHAnsi" w:hAnsiTheme="majorHAnsi" w:cstheme="minorHAnsi"/>
          <w:b/>
          <w:color w:val="000000"/>
          <w:sz w:val="20"/>
          <w:szCs w:val="20"/>
        </w:rPr>
        <w:t xml:space="preserve">Seed Multiplication Expert </w:t>
      </w:r>
      <w:r w:rsidR="00077F0F">
        <w:rPr>
          <w:rFonts w:asciiTheme="majorHAnsi" w:hAnsiTheme="majorHAnsi" w:cstheme="minorHAnsi"/>
          <w:color w:val="000000"/>
          <w:sz w:val="20"/>
          <w:szCs w:val="20"/>
        </w:rPr>
        <w:t xml:space="preserve"> under APART (hereinafter referred as </w:t>
      </w:r>
      <w:r w:rsidR="006F640C">
        <w:rPr>
          <w:rFonts w:asciiTheme="majorHAnsi" w:hAnsiTheme="majorHAnsi" w:cstheme="minorHAnsi"/>
          <w:b/>
          <w:color w:val="000000"/>
          <w:sz w:val="20"/>
          <w:szCs w:val="20"/>
        </w:rPr>
        <w:t>S</w:t>
      </w:r>
      <w:r w:rsidR="000B7130">
        <w:rPr>
          <w:rFonts w:asciiTheme="majorHAnsi" w:hAnsiTheme="majorHAnsi" w:cstheme="minorHAnsi"/>
          <w:b/>
          <w:color w:val="000000"/>
          <w:sz w:val="20"/>
          <w:szCs w:val="20"/>
        </w:rPr>
        <w:t>ME</w:t>
      </w:r>
      <w:r w:rsidR="00077F0F">
        <w:rPr>
          <w:rFonts w:asciiTheme="majorHAnsi" w:hAnsiTheme="majorHAnsi" w:cstheme="minorHAnsi"/>
          <w:color w:val="000000"/>
          <w:sz w:val="20"/>
          <w:szCs w:val="20"/>
        </w:rPr>
        <w:t>)</w:t>
      </w:r>
      <w:r w:rsidR="00747520">
        <w:rPr>
          <w:rFonts w:asciiTheme="majorHAnsi" w:hAnsiTheme="majorHAnsi" w:cstheme="minorHAnsi"/>
          <w:color w:val="000000"/>
          <w:sz w:val="20"/>
          <w:szCs w:val="20"/>
        </w:rPr>
        <w:t xml:space="preserve"> </w:t>
      </w:r>
      <w:r w:rsidR="00712634">
        <w:rPr>
          <w:rFonts w:asciiTheme="majorHAnsi" w:hAnsiTheme="majorHAnsi" w:cstheme="minorHAnsi"/>
          <w:color w:val="000000"/>
          <w:sz w:val="20"/>
          <w:szCs w:val="20"/>
        </w:rPr>
        <w:t xml:space="preserve">as Individual Consultant </w:t>
      </w:r>
      <w:r w:rsidR="00747520">
        <w:rPr>
          <w:rFonts w:asciiTheme="majorHAnsi" w:hAnsiTheme="majorHAnsi" w:cstheme="minorHAnsi"/>
          <w:color w:val="000000"/>
          <w:sz w:val="20"/>
          <w:szCs w:val="20"/>
        </w:rPr>
        <w:t>out of the loan proceeds</w:t>
      </w:r>
      <w:r w:rsidR="00077F0F">
        <w:rPr>
          <w:rFonts w:asciiTheme="majorHAnsi" w:hAnsiTheme="majorHAnsi" w:cstheme="minorHAnsi"/>
          <w:color w:val="000000"/>
          <w:sz w:val="20"/>
          <w:szCs w:val="20"/>
        </w:rPr>
        <w:t>,</w:t>
      </w:r>
      <w:r w:rsidR="00F960FF">
        <w:rPr>
          <w:rFonts w:asciiTheme="majorHAnsi" w:hAnsiTheme="majorHAnsi" w:cstheme="minorHAnsi"/>
          <w:color w:val="000000"/>
          <w:sz w:val="20"/>
          <w:szCs w:val="20"/>
        </w:rPr>
        <w:t xml:space="preserve"> to be positioned in the </w:t>
      </w:r>
      <w:r w:rsidR="00077F0F">
        <w:rPr>
          <w:rFonts w:asciiTheme="majorHAnsi" w:hAnsiTheme="majorHAnsi" w:cstheme="minorHAnsi"/>
          <w:color w:val="000000"/>
          <w:sz w:val="20"/>
          <w:szCs w:val="20"/>
        </w:rPr>
        <w:t xml:space="preserve">Project Coordination Unit (PCU) of ARIAS Society, </w:t>
      </w:r>
      <w:r w:rsidR="00F960FF">
        <w:rPr>
          <w:rFonts w:asciiTheme="majorHAnsi" w:hAnsiTheme="majorHAnsi" w:cstheme="minorHAnsi"/>
          <w:color w:val="000000"/>
          <w:sz w:val="20"/>
          <w:szCs w:val="20"/>
        </w:rPr>
        <w:t>as per the terms given hereunder.</w:t>
      </w:r>
    </w:p>
    <w:p w:rsidR="00BA73DA" w:rsidRPr="00242BD9" w:rsidRDefault="00DE5DED" w:rsidP="00EA1DC6">
      <w:pPr>
        <w:pStyle w:val="ListParagraph"/>
        <w:numPr>
          <w:ilvl w:val="0"/>
          <w:numId w:val="6"/>
        </w:numPr>
        <w:spacing w:before="120" w:after="120" w:line="276" w:lineRule="auto"/>
        <w:contextualSpacing w:val="0"/>
        <w:jc w:val="both"/>
        <w:rPr>
          <w:rFonts w:asciiTheme="majorHAnsi" w:hAnsiTheme="majorHAnsi" w:cstheme="minorHAnsi"/>
          <w:b/>
          <w:color w:val="000000"/>
          <w:sz w:val="20"/>
          <w:szCs w:val="20"/>
        </w:rPr>
      </w:pPr>
      <w:r>
        <w:rPr>
          <w:rFonts w:ascii="Cambria" w:hAnsi="Cambria" w:cs="Calibri"/>
          <w:sz w:val="20"/>
          <w:szCs w:val="20"/>
        </w:rPr>
        <w:t>The APART</w:t>
      </w:r>
      <w:r w:rsidR="00BA73DA" w:rsidRPr="00242BD9">
        <w:rPr>
          <w:rFonts w:ascii="Cambria" w:hAnsi="Cambria" w:cs="Calibri"/>
          <w:sz w:val="20"/>
          <w:szCs w:val="20"/>
        </w:rPr>
        <w:t xml:space="preserve"> will achieve the PDO by: </w:t>
      </w:r>
      <w:r w:rsidR="00BA73DA" w:rsidRPr="000B7130">
        <w:rPr>
          <w:rFonts w:ascii="Cambria" w:hAnsi="Cambria" w:cs="Calibri"/>
          <w:b/>
          <w:sz w:val="20"/>
          <w:szCs w:val="20"/>
        </w:rPr>
        <w:t>(i)</w:t>
      </w:r>
      <w:r w:rsidR="00BA73DA" w:rsidRPr="00242BD9">
        <w:rPr>
          <w:rFonts w:ascii="Cambria" w:hAnsi="Cambria" w:cs="Calibri"/>
          <w:sz w:val="20"/>
          <w:szCs w:val="20"/>
        </w:rPr>
        <w:t xml:space="preserve"> promoting investments in agri-enterprises, reducing the business and transaction costs, facilitating access to finance for agribusiness entrepreneurs, and, where appropriate, push for process, regulatory and/or policy change; </w:t>
      </w:r>
      <w:r w:rsidR="00BA73DA" w:rsidRPr="000B7130">
        <w:rPr>
          <w:rFonts w:ascii="Cambria" w:hAnsi="Cambria" w:cs="Calibri"/>
          <w:b/>
          <w:sz w:val="20"/>
          <w:szCs w:val="20"/>
        </w:rPr>
        <w:t>(ii)</w:t>
      </w:r>
      <w:r w:rsidR="00BA73DA" w:rsidRPr="00242BD9">
        <w:rPr>
          <w:rFonts w:ascii="Cambria" w:hAnsi="Cambria" w:cs="Calibri"/>
          <w:sz w:val="20"/>
          <w:szCs w:val="20"/>
        </w:rPr>
        <w:t xml:space="preserve"> supporting the development of a modern agri supply chain; improved information communication technologies (ICT) based farm information and intelligence services, and alternative marketing channels; and </w:t>
      </w:r>
      <w:r w:rsidR="00BA73DA" w:rsidRPr="000B7130">
        <w:rPr>
          <w:rFonts w:ascii="Cambria" w:hAnsi="Cambria" w:cs="Calibri"/>
          <w:b/>
          <w:sz w:val="20"/>
          <w:szCs w:val="20"/>
        </w:rPr>
        <w:t>(iii)</w:t>
      </w:r>
      <w:r w:rsidR="00BA73DA" w:rsidRPr="00242BD9">
        <w:rPr>
          <w:rFonts w:ascii="Cambria" w:hAnsi="Cambria" w:cs="Calibri"/>
          <w:sz w:val="20"/>
          <w:szCs w:val="20"/>
        </w:rPr>
        <w:t xml:space="preserve"> improving producers’ access to knowledge, technologies and infrastructure so that they are able to respond to market opportunities and climate variability</w:t>
      </w:r>
      <w:r w:rsidR="000B7130">
        <w:rPr>
          <w:rFonts w:ascii="Cambria" w:hAnsi="Cambria" w:cs="Calibri"/>
          <w:sz w:val="20"/>
          <w:szCs w:val="20"/>
        </w:rPr>
        <w:t xml:space="preserve"> (iv) supporting the State Health Society (SHS) in addressing the COVID-19 challenge</w:t>
      </w:r>
      <w:r w:rsidR="00BA73DA" w:rsidRPr="00242BD9">
        <w:rPr>
          <w:rFonts w:ascii="Cambria" w:hAnsi="Cambria" w:cs="Calibri"/>
          <w:sz w:val="20"/>
          <w:szCs w:val="20"/>
        </w:rPr>
        <w:t xml:space="preserve">. To achieve the PDO, the project </w:t>
      </w:r>
      <w:r w:rsidR="000B7130">
        <w:rPr>
          <w:rFonts w:ascii="Cambria" w:hAnsi="Cambria" w:cs="Calibri"/>
          <w:sz w:val="20"/>
          <w:szCs w:val="20"/>
        </w:rPr>
        <w:t xml:space="preserve">is </w:t>
      </w:r>
      <w:r w:rsidR="00BA73DA" w:rsidRPr="00242BD9">
        <w:rPr>
          <w:rFonts w:ascii="Cambria" w:hAnsi="Cambria" w:cs="Calibri"/>
          <w:sz w:val="20"/>
          <w:szCs w:val="20"/>
        </w:rPr>
        <w:t>adopt</w:t>
      </w:r>
      <w:r w:rsidR="000B7130">
        <w:rPr>
          <w:rFonts w:ascii="Cambria" w:hAnsi="Cambria" w:cs="Calibri"/>
          <w:sz w:val="20"/>
          <w:szCs w:val="20"/>
        </w:rPr>
        <w:t>ing</w:t>
      </w:r>
      <w:r w:rsidR="00BA73DA" w:rsidRPr="00242BD9">
        <w:rPr>
          <w:rFonts w:ascii="Cambria" w:hAnsi="Cambria" w:cs="Calibri"/>
          <w:sz w:val="20"/>
          <w:szCs w:val="20"/>
        </w:rPr>
        <w:t xml:space="preserve"> clusters (production and enterprise) and value chain approach</w:t>
      </w:r>
      <w:r w:rsidR="00BA73DA" w:rsidRPr="00242BD9">
        <w:rPr>
          <w:rFonts w:ascii="Cambria" w:hAnsi="Cambria"/>
          <w:sz w:val="20"/>
          <w:szCs w:val="20"/>
        </w:rPr>
        <w:t xml:space="preserve">.  </w:t>
      </w:r>
      <w:r w:rsidR="00BA73DA" w:rsidRPr="00242BD9">
        <w:rPr>
          <w:rFonts w:ascii="Cambria" w:hAnsi="Cambria" w:cs="Calibri"/>
          <w:sz w:val="20"/>
          <w:szCs w:val="20"/>
        </w:rPr>
        <w:t xml:space="preserve">The project </w:t>
      </w:r>
      <w:r w:rsidR="007B1F59">
        <w:rPr>
          <w:rFonts w:ascii="Cambria" w:hAnsi="Cambria" w:cs="Calibri"/>
          <w:sz w:val="20"/>
          <w:szCs w:val="20"/>
        </w:rPr>
        <w:t>is</w:t>
      </w:r>
      <w:r w:rsidR="00BA73DA" w:rsidRPr="00242BD9">
        <w:rPr>
          <w:rFonts w:ascii="Cambria" w:hAnsi="Cambria" w:cs="Calibri"/>
          <w:sz w:val="20"/>
          <w:szCs w:val="20"/>
        </w:rPr>
        <w:t xml:space="preserve"> be</w:t>
      </w:r>
      <w:r w:rsidR="007B1F59">
        <w:rPr>
          <w:rFonts w:ascii="Cambria" w:hAnsi="Cambria" w:cs="Calibri"/>
          <w:sz w:val="20"/>
          <w:szCs w:val="20"/>
        </w:rPr>
        <w:t>ing</w:t>
      </w:r>
      <w:r w:rsidR="000B7130">
        <w:rPr>
          <w:rFonts w:ascii="Cambria" w:hAnsi="Cambria" w:cs="Calibri"/>
          <w:sz w:val="20"/>
          <w:szCs w:val="20"/>
        </w:rPr>
        <w:t xml:space="preserve"> implemented in 25</w:t>
      </w:r>
      <w:r w:rsidR="00BA73DA" w:rsidRPr="00242BD9">
        <w:rPr>
          <w:rFonts w:ascii="Cambria" w:hAnsi="Cambria" w:cs="Calibri"/>
          <w:sz w:val="20"/>
          <w:szCs w:val="20"/>
        </w:rPr>
        <w:t xml:space="preserve"> districts</w:t>
      </w:r>
      <w:r w:rsidR="00BA73DA" w:rsidRPr="00242BD9">
        <w:rPr>
          <w:rStyle w:val="FootnoteReference"/>
          <w:rFonts w:ascii="Cambria" w:hAnsi="Cambria" w:cs="Calibri"/>
        </w:rPr>
        <w:footnoteReference w:id="2"/>
      </w:r>
      <w:r w:rsidR="00BA73DA" w:rsidRPr="00242BD9">
        <w:rPr>
          <w:rFonts w:ascii="Cambria" w:hAnsi="Cambria" w:cs="Calibri"/>
          <w:sz w:val="20"/>
          <w:szCs w:val="20"/>
        </w:rPr>
        <w:t xml:space="preserve"> of Assam</w:t>
      </w:r>
      <w:r w:rsidR="00BA73DA" w:rsidRPr="00242BD9">
        <w:rPr>
          <w:rFonts w:ascii="Cambria" w:hAnsi="Cambria"/>
          <w:sz w:val="20"/>
          <w:szCs w:val="20"/>
        </w:rPr>
        <w:t xml:space="preserve">. </w:t>
      </w:r>
    </w:p>
    <w:p w:rsidR="00BA73DA" w:rsidRPr="00516CA1" w:rsidRDefault="00BA73DA" w:rsidP="00EA1DC6">
      <w:pPr>
        <w:pStyle w:val="ListParagraph"/>
        <w:numPr>
          <w:ilvl w:val="0"/>
          <w:numId w:val="6"/>
        </w:numPr>
        <w:spacing w:before="120" w:after="120" w:line="276" w:lineRule="auto"/>
        <w:contextualSpacing w:val="0"/>
        <w:jc w:val="both"/>
        <w:rPr>
          <w:rFonts w:asciiTheme="majorHAnsi" w:hAnsiTheme="majorHAnsi" w:cstheme="minorHAnsi"/>
          <w:b/>
          <w:color w:val="000000"/>
          <w:sz w:val="20"/>
          <w:szCs w:val="20"/>
        </w:rPr>
      </w:pPr>
      <w:r w:rsidRPr="00242BD9">
        <w:rPr>
          <w:rFonts w:asciiTheme="majorHAnsi" w:eastAsiaTheme="minorHAnsi" w:hAnsiTheme="majorHAnsi" w:cstheme="minorHAnsi"/>
          <w:color w:val="333333"/>
          <w:sz w:val="20"/>
          <w:szCs w:val="20"/>
          <w:lang w:val="en-IN"/>
        </w:rPr>
        <w:t xml:space="preserve">There </w:t>
      </w:r>
      <w:r w:rsidR="007E5195">
        <w:rPr>
          <w:rFonts w:asciiTheme="majorHAnsi" w:eastAsiaTheme="minorHAnsi" w:hAnsiTheme="majorHAnsi" w:cstheme="minorHAnsi"/>
          <w:color w:val="333333"/>
          <w:sz w:val="20"/>
          <w:szCs w:val="20"/>
          <w:lang w:val="en-IN"/>
        </w:rPr>
        <w:t xml:space="preserve">are </w:t>
      </w:r>
      <w:r w:rsidRPr="00242BD9">
        <w:rPr>
          <w:rFonts w:asciiTheme="majorHAnsi" w:eastAsiaTheme="minorHAnsi" w:hAnsiTheme="majorHAnsi" w:cstheme="minorHAnsi"/>
          <w:color w:val="333333"/>
          <w:sz w:val="20"/>
          <w:szCs w:val="20"/>
          <w:lang w:val="en-IN"/>
        </w:rPr>
        <w:t xml:space="preserve">four components </w:t>
      </w:r>
      <w:r>
        <w:rPr>
          <w:rFonts w:asciiTheme="majorHAnsi" w:eastAsiaTheme="minorHAnsi" w:hAnsiTheme="majorHAnsi" w:cstheme="minorHAnsi"/>
          <w:color w:val="333333"/>
          <w:sz w:val="20"/>
          <w:szCs w:val="20"/>
          <w:lang w:val="en-IN"/>
        </w:rPr>
        <w:t>of</w:t>
      </w:r>
      <w:r w:rsidRPr="00242BD9">
        <w:rPr>
          <w:rFonts w:asciiTheme="majorHAnsi" w:eastAsiaTheme="minorHAnsi" w:hAnsiTheme="majorHAnsi" w:cstheme="minorHAnsi"/>
          <w:color w:val="333333"/>
          <w:sz w:val="20"/>
          <w:szCs w:val="20"/>
          <w:lang w:val="en-IN"/>
        </w:rPr>
        <w:t xml:space="preserve"> APART</w:t>
      </w:r>
      <w:r>
        <w:rPr>
          <w:rFonts w:asciiTheme="majorHAnsi" w:eastAsiaTheme="minorHAnsi" w:hAnsiTheme="majorHAnsi" w:cstheme="minorHAnsi"/>
          <w:color w:val="333333"/>
          <w:sz w:val="20"/>
          <w:szCs w:val="20"/>
          <w:lang w:val="en-IN"/>
        </w:rPr>
        <w:t>:</w:t>
      </w:r>
      <w:r w:rsidRPr="00242BD9">
        <w:rPr>
          <w:rFonts w:asciiTheme="majorHAnsi" w:eastAsiaTheme="minorHAnsi" w:hAnsiTheme="majorHAnsi" w:cstheme="minorHAnsi"/>
          <w:color w:val="333333"/>
          <w:sz w:val="20"/>
          <w:szCs w:val="20"/>
          <w:lang w:val="en-IN"/>
        </w:rPr>
        <w:t xml:space="preserve">  </w:t>
      </w:r>
      <w:r w:rsidRPr="00242BD9">
        <w:rPr>
          <w:rFonts w:asciiTheme="majorHAnsi" w:eastAsiaTheme="minorHAnsi" w:hAnsiTheme="majorHAnsi" w:cstheme="minorHAnsi"/>
          <w:b/>
          <w:color w:val="333333"/>
          <w:sz w:val="20"/>
          <w:szCs w:val="20"/>
          <w:lang w:val="en-IN"/>
        </w:rPr>
        <w:t>The first component is Enabling Agri Enterprise Development</w:t>
      </w:r>
      <w:r w:rsidRPr="00242BD9">
        <w:rPr>
          <w:rFonts w:asciiTheme="majorHAnsi" w:eastAsiaTheme="minorHAnsi" w:hAnsiTheme="majorHAnsi" w:cstheme="minorHAnsi"/>
          <w:color w:val="333333"/>
          <w:sz w:val="20"/>
          <w:szCs w:val="20"/>
          <w:lang w:val="en-IN"/>
        </w:rPr>
        <w:t xml:space="preserve">, with sub components being (i) enhancing state capacity to attract private investments, (ii) Setting up an Agribusiness Enterprise Development and Promotion Facility (EDPF) (iii) Agribusiness Investment Fund (AIF) </w:t>
      </w:r>
      <w:r w:rsidR="0073508F">
        <w:rPr>
          <w:rFonts w:asciiTheme="majorHAnsi" w:eastAsiaTheme="minorHAnsi" w:hAnsiTheme="majorHAnsi" w:cstheme="minorHAnsi"/>
          <w:color w:val="333333"/>
          <w:sz w:val="20"/>
          <w:szCs w:val="20"/>
          <w:lang w:val="en-IN"/>
        </w:rPr>
        <w:t>support (iv) establishing</w:t>
      </w:r>
      <w:r w:rsidRPr="00242BD9">
        <w:rPr>
          <w:rFonts w:asciiTheme="majorHAnsi" w:eastAsiaTheme="minorHAnsi" w:hAnsiTheme="majorHAnsi" w:cstheme="minorHAnsi"/>
          <w:color w:val="333333"/>
          <w:sz w:val="20"/>
          <w:szCs w:val="20"/>
          <w:lang w:val="en-IN"/>
        </w:rPr>
        <w:t xml:space="preserve"> stewardship councils. </w:t>
      </w:r>
      <w:r w:rsidRPr="00242BD9">
        <w:rPr>
          <w:rFonts w:asciiTheme="majorHAnsi" w:eastAsiaTheme="minorHAnsi" w:hAnsiTheme="majorHAnsi" w:cstheme="minorHAnsi"/>
          <w:b/>
          <w:color w:val="333333"/>
          <w:sz w:val="20"/>
          <w:szCs w:val="20"/>
          <w:lang w:val="en-IN"/>
        </w:rPr>
        <w:t xml:space="preserve">The second component is Facilitating Agro Cluster Development </w:t>
      </w:r>
      <w:r w:rsidRPr="00242BD9">
        <w:rPr>
          <w:rFonts w:asciiTheme="majorHAnsi" w:eastAsiaTheme="minorHAnsi" w:hAnsiTheme="majorHAnsi" w:cstheme="minorHAnsi"/>
          <w:color w:val="333333"/>
          <w:sz w:val="20"/>
          <w:szCs w:val="20"/>
          <w:lang w:val="en-IN"/>
        </w:rPr>
        <w:t xml:space="preserve">with subcomponents being- (i) support establishment of cluster level Industry Associations (IAs), (ii) supply chain support. </w:t>
      </w:r>
      <w:r w:rsidRPr="00242BD9">
        <w:rPr>
          <w:rFonts w:asciiTheme="majorHAnsi" w:eastAsiaTheme="minorHAnsi" w:hAnsiTheme="majorHAnsi" w:cstheme="minorHAnsi"/>
          <w:b/>
          <w:color w:val="333333"/>
          <w:sz w:val="20"/>
          <w:szCs w:val="20"/>
          <w:lang w:val="en-IN"/>
        </w:rPr>
        <w:t>The third component is Fostering Market Led Production and Resilience Enhancement</w:t>
      </w:r>
      <w:r w:rsidRPr="00242BD9">
        <w:rPr>
          <w:rFonts w:asciiTheme="majorHAnsi" w:eastAsiaTheme="minorHAnsi" w:hAnsiTheme="majorHAnsi" w:cstheme="minorHAnsi"/>
          <w:color w:val="333333"/>
          <w:sz w:val="20"/>
          <w:szCs w:val="20"/>
          <w:lang w:val="en-IN"/>
        </w:rPr>
        <w:t xml:space="preserve"> with sub components being (i) promoting climate resilient technologies and their adoption (ii) facilitating market linkages through market intelligence and product aggregation (iii) facilitating access to and responsible use of financial services. </w:t>
      </w:r>
      <w:r w:rsidRPr="00242BD9">
        <w:rPr>
          <w:rFonts w:asciiTheme="majorHAnsi" w:eastAsiaTheme="minorHAnsi" w:hAnsiTheme="majorHAnsi" w:cstheme="minorHAnsi"/>
          <w:b/>
          <w:color w:val="333333"/>
          <w:sz w:val="20"/>
          <w:szCs w:val="20"/>
          <w:lang w:val="en-IN"/>
        </w:rPr>
        <w:t xml:space="preserve">The fourth component is project Management, Monitoring </w:t>
      </w:r>
      <w:r>
        <w:rPr>
          <w:rFonts w:asciiTheme="majorHAnsi" w:eastAsiaTheme="minorHAnsi" w:hAnsiTheme="majorHAnsi" w:cstheme="minorHAnsi"/>
          <w:b/>
          <w:color w:val="333333"/>
          <w:sz w:val="20"/>
          <w:szCs w:val="20"/>
          <w:lang w:val="en-IN"/>
        </w:rPr>
        <w:t>&amp;</w:t>
      </w:r>
      <w:r w:rsidRPr="00242BD9">
        <w:rPr>
          <w:rFonts w:asciiTheme="majorHAnsi" w:eastAsiaTheme="minorHAnsi" w:hAnsiTheme="majorHAnsi" w:cstheme="minorHAnsi"/>
          <w:b/>
          <w:color w:val="333333"/>
          <w:sz w:val="20"/>
          <w:szCs w:val="20"/>
          <w:lang w:val="en-IN"/>
        </w:rPr>
        <w:t xml:space="preserve"> Learning</w:t>
      </w:r>
      <w:r w:rsidRPr="00242BD9">
        <w:rPr>
          <w:rFonts w:asciiTheme="majorHAnsi" w:eastAsiaTheme="minorHAnsi" w:hAnsiTheme="majorHAnsi" w:cstheme="minorHAnsi"/>
          <w:color w:val="333333"/>
          <w:sz w:val="20"/>
          <w:szCs w:val="20"/>
          <w:lang w:val="en-IN"/>
        </w:rPr>
        <w:t xml:space="preserve">. </w:t>
      </w:r>
    </w:p>
    <w:p w:rsidR="00122908" w:rsidRDefault="00122908" w:rsidP="00EA1DC6">
      <w:pPr>
        <w:pStyle w:val="ListParagraph"/>
        <w:numPr>
          <w:ilvl w:val="0"/>
          <w:numId w:val="6"/>
        </w:numPr>
        <w:spacing w:before="120" w:after="120" w:line="276" w:lineRule="auto"/>
        <w:jc w:val="both"/>
        <w:rPr>
          <w:rFonts w:asciiTheme="majorHAnsi" w:hAnsiTheme="majorHAnsi" w:cstheme="minorHAnsi"/>
          <w:color w:val="000000"/>
          <w:sz w:val="20"/>
          <w:szCs w:val="20"/>
        </w:rPr>
      </w:pPr>
      <w:r>
        <w:rPr>
          <w:rFonts w:asciiTheme="majorHAnsi" w:hAnsiTheme="majorHAnsi" w:cstheme="minorHAnsi"/>
          <w:color w:val="000000"/>
          <w:sz w:val="20"/>
          <w:szCs w:val="20"/>
        </w:rPr>
        <w:t xml:space="preserve">Component-C of APART </w:t>
      </w:r>
      <w:r w:rsidRPr="00122908">
        <w:rPr>
          <w:rFonts w:asciiTheme="majorHAnsi" w:hAnsiTheme="majorHAnsi" w:cstheme="minorHAnsi"/>
          <w:color w:val="000000"/>
          <w:sz w:val="20"/>
          <w:szCs w:val="20"/>
        </w:rPr>
        <w:t>aims at enabling producers of the priority value chains, in the targeted clusters, to take advantage of the rapidly changing market demand, and enhance resilience</w:t>
      </w:r>
      <w:r>
        <w:rPr>
          <w:rFonts w:asciiTheme="majorHAnsi" w:hAnsiTheme="majorHAnsi" w:cstheme="minorHAnsi"/>
          <w:color w:val="000000"/>
          <w:sz w:val="20"/>
          <w:szCs w:val="20"/>
        </w:rPr>
        <w:t xml:space="preserve"> </w:t>
      </w:r>
      <w:r w:rsidRPr="00122908">
        <w:rPr>
          <w:rFonts w:asciiTheme="majorHAnsi" w:hAnsiTheme="majorHAnsi" w:cstheme="minorHAnsi"/>
          <w:color w:val="000000"/>
          <w:sz w:val="20"/>
          <w:szCs w:val="20"/>
        </w:rPr>
        <w:t xml:space="preserve">of agriculture production systems for increasing production and managing risks associated with climate change. This would be achieved by: </w:t>
      </w:r>
      <w:r w:rsidRPr="000B7130">
        <w:rPr>
          <w:rFonts w:asciiTheme="majorHAnsi" w:hAnsiTheme="majorHAnsi" w:cstheme="minorHAnsi"/>
          <w:b/>
          <w:color w:val="000000"/>
          <w:sz w:val="20"/>
          <w:szCs w:val="20"/>
        </w:rPr>
        <w:t>(i)</w:t>
      </w:r>
      <w:r w:rsidRPr="00122908">
        <w:rPr>
          <w:rFonts w:asciiTheme="majorHAnsi" w:hAnsiTheme="majorHAnsi" w:cstheme="minorHAnsi"/>
          <w:color w:val="000000"/>
          <w:sz w:val="20"/>
          <w:szCs w:val="20"/>
        </w:rPr>
        <w:t xml:space="preserve"> improvements in production technologies and management practices through climate resilient solutions; </w:t>
      </w:r>
      <w:r w:rsidRPr="000B7130">
        <w:rPr>
          <w:rFonts w:asciiTheme="majorHAnsi" w:hAnsiTheme="majorHAnsi" w:cstheme="minorHAnsi"/>
          <w:b/>
          <w:color w:val="000000"/>
          <w:sz w:val="20"/>
          <w:szCs w:val="20"/>
        </w:rPr>
        <w:t>(ii)</w:t>
      </w:r>
      <w:r w:rsidRPr="00122908">
        <w:rPr>
          <w:rFonts w:asciiTheme="majorHAnsi" w:hAnsiTheme="majorHAnsi" w:cstheme="minorHAnsi"/>
          <w:color w:val="000000"/>
          <w:sz w:val="20"/>
          <w:szCs w:val="20"/>
        </w:rPr>
        <w:t xml:space="preserve"> facilitation of collective-action by producers by supporting the establishment of farmer producer organizations (FPOs); </w:t>
      </w:r>
      <w:r w:rsidRPr="000B7130">
        <w:rPr>
          <w:rFonts w:asciiTheme="majorHAnsi" w:hAnsiTheme="majorHAnsi" w:cstheme="minorHAnsi"/>
          <w:b/>
          <w:color w:val="000000"/>
          <w:sz w:val="20"/>
          <w:szCs w:val="20"/>
        </w:rPr>
        <w:t>(iii)</w:t>
      </w:r>
      <w:r w:rsidRPr="00122908">
        <w:rPr>
          <w:rFonts w:asciiTheme="majorHAnsi" w:hAnsiTheme="majorHAnsi" w:cstheme="minorHAnsi"/>
          <w:color w:val="000000"/>
          <w:sz w:val="20"/>
          <w:szCs w:val="20"/>
        </w:rPr>
        <w:t xml:space="preserve"> improving value realization at the farm level through improved cleaning, grading and packing of</w:t>
      </w:r>
      <w:r>
        <w:rPr>
          <w:rFonts w:asciiTheme="majorHAnsi" w:hAnsiTheme="majorHAnsi" w:cstheme="minorHAnsi"/>
          <w:color w:val="000000"/>
          <w:sz w:val="20"/>
          <w:szCs w:val="20"/>
        </w:rPr>
        <w:t xml:space="preserve"> </w:t>
      </w:r>
      <w:r w:rsidR="00B309EE">
        <w:rPr>
          <w:rFonts w:asciiTheme="majorHAnsi" w:hAnsiTheme="majorHAnsi" w:cstheme="minorHAnsi"/>
          <w:color w:val="000000"/>
          <w:sz w:val="20"/>
          <w:szCs w:val="20"/>
        </w:rPr>
        <w:t>produce through C</w:t>
      </w:r>
      <w:r w:rsidRPr="00122908">
        <w:rPr>
          <w:rFonts w:asciiTheme="majorHAnsi" w:hAnsiTheme="majorHAnsi" w:cstheme="minorHAnsi"/>
          <w:color w:val="000000"/>
          <w:sz w:val="20"/>
          <w:szCs w:val="20"/>
        </w:rPr>
        <w:t>o</w:t>
      </w:r>
      <w:r w:rsidR="00B309EE">
        <w:rPr>
          <w:rFonts w:asciiTheme="majorHAnsi" w:hAnsiTheme="majorHAnsi" w:cstheme="minorHAnsi"/>
          <w:color w:val="000000"/>
          <w:sz w:val="20"/>
          <w:szCs w:val="20"/>
        </w:rPr>
        <w:t>mmon Service C</w:t>
      </w:r>
      <w:r w:rsidRPr="00122908">
        <w:rPr>
          <w:rFonts w:asciiTheme="majorHAnsi" w:hAnsiTheme="majorHAnsi" w:cstheme="minorHAnsi"/>
          <w:color w:val="000000"/>
          <w:sz w:val="20"/>
          <w:szCs w:val="20"/>
        </w:rPr>
        <w:t xml:space="preserve">enters (CSCs) managed by FPOs; </w:t>
      </w:r>
      <w:r w:rsidRPr="000B7130">
        <w:rPr>
          <w:rFonts w:asciiTheme="majorHAnsi" w:hAnsiTheme="majorHAnsi" w:cstheme="minorHAnsi"/>
          <w:b/>
          <w:color w:val="000000"/>
          <w:sz w:val="20"/>
          <w:szCs w:val="20"/>
        </w:rPr>
        <w:t>(iv)</w:t>
      </w:r>
      <w:r w:rsidRPr="00122908">
        <w:rPr>
          <w:rFonts w:asciiTheme="majorHAnsi" w:hAnsiTheme="majorHAnsi" w:cstheme="minorHAnsi"/>
          <w:color w:val="000000"/>
          <w:sz w:val="20"/>
          <w:szCs w:val="20"/>
        </w:rPr>
        <w:t xml:space="preserve"> facilitation of market linkages through market information and intelligence; and (v) facilitating access to a broad set of financial services and their responsible use by producers. </w:t>
      </w:r>
      <w:r w:rsidR="000B7130">
        <w:rPr>
          <w:rFonts w:asciiTheme="majorHAnsi" w:hAnsiTheme="majorHAnsi" w:cstheme="minorHAnsi"/>
          <w:color w:val="000000"/>
          <w:sz w:val="20"/>
          <w:szCs w:val="20"/>
        </w:rPr>
        <w:t>The component</w:t>
      </w:r>
      <w:r w:rsidRPr="00122908">
        <w:rPr>
          <w:rFonts w:asciiTheme="majorHAnsi" w:hAnsiTheme="majorHAnsi" w:cstheme="minorHAnsi"/>
          <w:color w:val="000000"/>
          <w:sz w:val="20"/>
          <w:szCs w:val="20"/>
        </w:rPr>
        <w:t xml:space="preserve"> adopt</w:t>
      </w:r>
      <w:r w:rsidR="000B7130">
        <w:rPr>
          <w:rFonts w:asciiTheme="majorHAnsi" w:hAnsiTheme="majorHAnsi" w:cstheme="minorHAnsi"/>
          <w:color w:val="000000"/>
          <w:sz w:val="20"/>
          <w:szCs w:val="20"/>
        </w:rPr>
        <w:t>s</w:t>
      </w:r>
      <w:r w:rsidRPr="00122908">
        <w:rPr>
          <w:rFonts w:asciiTheme="majorHAnsi" w:hAnsiTheme="majorHAnsi" w:cstheme="minorHAnsi"/>
          <w:color w:val="000000"/>
          <w:sz w:val="20"/>
          <w:szCs w:val="20"/>
        </w:rPr>
        <w:t xml:space="preserve"> a cluster</w:t>
      </w:r>
      <w:r>
        <w:rPr>
          <w:rFonts w:asciiTheme="majorHAnsi" w:hAnsiTheme="majorHAnsi" w:cstheme="minorHAnsi"/>
          <w:color w:val="000000"/>
          <w:sz w:val="20"/>
          <w:szCs w:val="20"/>
        </w:rPr>
        <w:t xml:space="preserve"> </w:t>
      </w:r>
      <w:r w:rsidRPr="00122908">
        <w:rPr>
          <w:rFonts w:asciiTheme="majorHAnsi" w:hAnsiTheme="majorHAnsi" w:cstheme="minorHAnsi"/>
          <w:color w:val="000000"/>
          <w:sz w:val="20"/>
          <w:szCs w:val="20"/>
        </w:rPr>
        <w:t>based value-chain approach for providing support to producers for sustainably increasing their production and productivity; linking the producers with emerging supply chains, modernized wholesale agriculture markets and warehouses, under component B; and facilitating partnership opportunities with strategic and potential anchor and leading firms, supported under Component</w:t>
      </w:r>
      <w:r>
        <w:rPr>
          <w:rFonts w:asciiTheme="majorHAnsi" w:hAnsiTheme="majorHAnsi" w:cstheme="minorHAnsi"/>
          <w:color w:val="000000"/>
          <w:sz w:val="20"/>
          <w:szCs w:val="20"/>
        </w:rPr>
        <w:t xml:space="preserve"> A</w:t>
      </w:r>
      <w:r w:rsidR="00BA73DA" w:rsidRPr="00122908">
        <w:rPr>
          <w:rFonts w:asciiTheme="majorHAnsi" w:hAnsiTheme="majorHAnsi" w:cstheme="minorHAnsi"/>
          <w:color w:val="000000"/>
          <w:sz w:val="20"/>
          <w:szCs w:val="20"/>
        </w:rPr>
        <w:t>.</w:t>
      </w:r>
    </w:p>
    <w:p w:rsidR="000B7130" w:rsidRDefault="000B7130" w:rsidP="00EA1DC6">
      <w:pPr>
        <w:pStyle w:val="ListParagraph"/>
        <w:numPr>
          <w:ilvl w:val="0"/>
          <w:numId w:val="6"/>
        </w:numPr>
        <w:spacing w:before="120" w:after="120" w:line="276" w:lineRule="auto"/>
        <w:jc w:val="both"/>
        <w:rPr>
          <w:rFonts w:asciiTheme="majorHAnsi" w:hAnsiTheme="majorHAnsi" w:cstheme="minorHAnsi"/>
          <w:color w:val="000000"/>
          <w:sz w:val="20"/>
          <w:szCs w:val="20"/>
        </w:rPr>
      </w:pPr>
      <w:r>
        <w:rPr>
          <w:rFonts w:asciiTheme="majorHAnsi" w:hAnsiTheme="majorHAnsi" w:cstheme="minorHAnsi"/>
          <w:color w:val="000000"/>
          <w:sz w:val="20"/>
          <w:szCs w:val="20"/>
        </w:rPr>
        <w:lastRenderedPageBreak/>
        <w:t xml:space="preserve">Among the various agricultural inputs, seed is one of the very important and critical areas under APART. The Project has also engaged three international agencies i.e. International Rice Research Institute (IRRI), International Potato Centre (CIP) and World Vegetable Centre which are working closely with the Directorate of Agriculture, Directorate of Horticulture and Food Processing, Assam Agricultural University, District Agricultural Technology Management Agencies (ATMAs), Krishi Vigyan Kendras (KVKs) and Research Stations, among others to address the seed value chain issues.   </w:t>
      </w:r>
    </w:p>
    <w:p w:rsidR="00D80297" w:rsidRDefault="00D80297" w:rsidP="00EA1DC6">
      <w:pPr>
        <w:pStyle w:val="ListParagraph"/>
        <w:numPr>
          <w:ilvl w:val="0"/>
          <w:numId w:val="6"/>
        </w:numPr>
        <w:spacing w:before="120" w:after="120" w:line="276" w:lineRule="auto"/>
        <w:jc w:val="both"/>
        <w:rPr>
          <w:rFonts w:asciiTheme="majorHAnsi" w:hAnsiTheme="majorHAnsi" w:cstheme="minorHAnsi"/>
          <w:color w:val="000000"/>
          <w:sz w:val="20"/>
          <w:szCs w:val="20"/>
        </w:rPr>
      </w:pPr>
      <w:r>
        <w:rPr>
          <w:rFonts w:asciiTheme="majorHAnsi" w:hAnsiTheme="majorHAnsi" w:cstheme="minorHAnsi"/>
          <w:color w:val="000000"/>
          <w:sz w:val="20"/>
          <w:szCs w:val="20"/>
        </w:rPr>
        <w:t>As a first step, to make the State self sufficient in seed production, particularly for the key commodities like paddy, the Project has started paddy seed production with three Farmer Producer Companies (FPCs) from the Sali season of 2021 with the technical support of IRRI and AAU, which is planned to be scaled up substantially in the coming years. One of the key roles of SMEs would be to work closely with such FPCs</w:t>
      </w:r>
      <w:r w:rsidR="00372BBF">
        <w:rPr>
          <w:rFonts w:asciiTheme="majorHAnsi" w:hAnsiTheme="majorHAnsi" w:cstheme="minorHAnsi"/>
          <w:color w:val="000000"/>
          <w:sz w:val="20"/>
          <w:szCs w:val="20"/>
        </w:rPr>
        <w:t xml:space="preserve"> to review the progress under the seed production program, recommend necessary improvements, undertake necessary trainings and suggest the way forward be</w:t>
      </w:r>
      <w:r w:rsidR="00F0667C">
        <w:rPr>
          <w:rFonts w:asciiTheme="majorHAnsi" w:hAnsiTheme="majorHAnsi" w:cstheme="minorHAnsi"/>
          <w:color w:val="000000"/>
          <w:sz w:val="20"/>
          <w:szCs w:val="20"/>
        </w:rPr>
        <w:t xml:space="preserve">yond the Project’s closing date (Sep. 2024). </w:t>
      </w:r>
      <w:r>
        <w:rPr>
          <w:rFonts w:asciiTheme="majorHAnsi" w:hAnsiTheme="majorHAnsi" w:cstheme="minorHAnsi"/>
          <w:color w:val="000000"/>
          <w:sz w:val="20"/>
          <w:szCs w:val="20"/>
        </w:rPr>
        <w:t xml:space="preserve"> </w:t>
      </w:r>
    </w:p>
    <w:p w:rsidR="001B2ABB" w:rsidRDefault="001B2ABB" w:rsidP="00EA1DC6">
      <w:pPr>
        <w:pStyle w:val="ListParagraph"/>
        <w:spacing w:before="120" w:after="120" w:line="276" w:lineRule="auto"/>
        <w:ind w:left="360"/>
        <w:jc w:val="both"/>
        <w:rPr>
          <w:rFonts w:asciiTheme="majorHAnsi" w:hAnsiTheme="majorHAnsi" w:cstheme="minorHAnsi"/>
          <w:color w:val="000000"/>
          <w:sz w:val="20"/>
          <w:szCs w:val="20"/>
        </w:rPr>
      </w:pPr>
    </w:p>
    <w:p w:rsidR="003629F9" w:rsidRPr="009E7B99" w:rsidRDefault="009E7B99" w:rsidP="00E73CAB">
      <w:pPr>
        <w:pStyle w:val="ListParagraph"/>
        <w:widowControl w:val="0"/>
        <w:numPr>
          <w:ilvl w:val="0"/>
          <w:numId w:val="11"/>
        </w:numPr>
        <w:autoSpaceDE w:val="0"/>
        <w:autoSpaceDN w:val="0"/>
        <w:adjustRightInd w:val="0"/>
        <w:spacing w:before="120" w:line="264" w:lineRule="auto"/>
        <w:ind w:left="374"/>
        <w:contextualSpacing w:val="0"/>
        <w:rPr>
          <w:rFonts w:ascii="Rockwell Extra Bold" w:hAnsi="Rockwell Extra Bold"/>
          <w:sz w:val="18"/>
          <w:szCs w:val="18"/>
        </w:rPr>
      </w:pPr>
      <w:bookmarkStart w:id="0" w:name="page2"/>
      <w:bookmarkEnd w:id="0"/>
      <w:r w:rsidRPr="009E7B99">
        <w:rPr>
          <w:rFonts w:ascii="Rockwell Extra Bold" w:hAnsi="Rockwell Extra Bold" w:cs="Calibri"/>
          <w:b/>
          <w:bCs/>
          <w:sz w:val="18"/>
          <w:szCs w:val="18"/>
          <w:u w:val="single"/>
        </w:rPr>
        <w:t>OBJECTIVES OF THE ASSIGNMENT &amp; SCOPE</w:t>
      </w:r>
      <w:r w:rsidR="00F0667C">
        <w:rPr>
          <w:rFonts w:ascii="Rockwell Extra Bold" w:hAnsi="Rockwell Extra Bold" w:cs="Calibri"/>
          <w:b/>
          <w:bCs/>
          <w:sz w:val="18"/>
          <w:szCs w:val="18"/>
          <w:u w:val="single"/>
        </w:rPr>
        <w:t xml:space="preserve"> OF WORK</w:t>
      </w:r>
    </w:p>
    <w:p w:rsidR="009E7B99" w:rsidRPr="008D380F" w:rsidRDefault="00BA73DA" w:rsidP="00EA1DC6">
      <w:pPr>
        <w:pStyle w:val="ListParagraph"/>
        <w:widowControl w:val="0"/>
        <w:numPr>
          <w:ilvl w:val="0"/>
          <w:numId w:val="6"/>
        </w:numPr>
        <w:tabs>
          <w:tab w:val="left" w:pos="540"/>
        </w:tabs>
        <w:overflowPunct w:val="0"/>
        <w:autoSpaceDE w:val="0"/>
        <w:autoSpaceDN w:val="0"/>
        <w:adjustRightInd w:val="0"/>
        <w:spacing w:before="120" w:line="276" w:lineRule="auto"/>
        <w:ind w:left="547"/>
        <w:jc w:val="both"/>
        <w:rPr>
          <w:rFonts w:ascii="Cambria" w:hAnsi="Cambria"/>
          <w:sz w:val="20"/>
          <w:szCs w:val="20"/>
        </w:rPr>
      </w:pPr>
      <w:r>
        <w:rPr>
          <w:rFonts w:ascii="Cambria" w:hAnsi="Cambria" w:cs="Calibri"/>
          <w:sz w:val="20"/>
          <w:szCs w:val="20"/>
        </w:rPr>
        <w:t>The</w:t>
      </w:r>
      <w:r w:rsidR="001B51A5" w:rsidRPr="008F1FD4">
        <w:rPr>
          <w:rFonts w:ascii="Cambria" w:hAnsi="Cambria" w:cs="Calibri"/>
          <w:sz w:val="20"/>
          <w:szCs w:val="20"/>
        </w:rPr>
        <w:t xml:space="preserve"> </w:t>
      </w:r>
      <w:r w:rsidR="000B7130">
        <w:rPr>
          <w:rFonts w:asciiTheme="majorHAnsi" w:hAnsiTheme="majorHAnsi" w:cstheme="minorHAnsi"/>
          <w:b/>
          <w:color w:val="000000"/>
          <w:sz w:val="20"/>
          <w:szCs w:val="20"/>
        </w:rPr>
        <w:t>SME</w:t>
      </w:r>
      <w:r w:rsidR="001B51A5" w:rsidRPr="008F1FD4">
        <w:rPr>
          <w:rFonts w:ascii="Cambria" w:hAnsi="Cambria"/>
          <w:sz w:val="20"/>
          <w:szCs w:val="20"/>
        </w:rPr>
        <w:t xml:space="preserve"> </w:t>
      </w:r>
      <w:r w:rsidRPr="006A142D">
        <w:rPr>
          <w:rFonts w:asciiTheme="majorHAnsi" w:hAnsiTheme="majorHAnsi" w:cs="Arial"/>
          <w:iCs/>
          <w:sz w:val="20"/>
          <w:szCs w:val="20"/>
        </w:rPr>
        <w:t xml:space="preserve">will report to the </w:t>
      </w:r>
      <w:r w:rsidR="004B7A0E">
        <w:rPr>
          <w:rFonts w:asciiTheme="majorHAnsi" w:hAnsiTheme="majorHAnsi" w:cs="Arial"/>
          <w:b/>
          <w:iCs/>
          <w:sz w:val="20"/>
          <w:szCs w:val="20"/>
        </w:rPr>
        <w:t>State Project Director (SPD), ARIAS Society</w:t>
      </w:r>
      <w:r w:rsidRPr="006A142D">
        <w:rPr>
          <w:rFonts w:asciiTheme="majorHAnsi" w:hAnsiTheme="majorHAnsi" w:cs="Arial"/>
          <w:b/>
          <w:iCs/>
          <w:sz w:val="20"/>
          <w:szCs w:val="20"/>
        </w:rPr>
        <w:t xml:space="preserve"> </w:t>
      </w:r>
      <w:r w:rsidRPr="006A142D">
        <w:rPr>
          <w:rFonts w:asciiTheme="majorHAnsi" w:hAnsiTheme="majorHAnsi" w:cs="Arial"/>
          <w:iCs/>
          <w:sz w:val="20"/>
          <w:szCs w:val="20"/>
        </w:rPr>
        <w:t>and</w:t>
      </w:r>
      <w:r w:rsidRPr="006A142D">
        <w:rPr>
          <w:rFonts w:asciiTheme="majorHAnsi" w:hAnsiTheme="majorHAnsi" w:cs="Arial"/>
          <w:b/>
          <w:iCs/>
          <w:sz w:val="20"/>
          <w:szCs w:val="20"/>
        </w:rPr>
        <w:t xml:space="preserve"> </w:t>
      </w:r>
      <w:r w:rsidRPr="006A142D">
        <w:rPr>
          <w:rFonts w:asciiTheme="majorHAnsi" w:hAnsiTheme="majorHAnsi" w:cs="Arial"/>
          <w:sz w:val="20"/>
          <w:szCs w:val="20"/>
          <w:lang w:val="en-GB"/>
        </w:rPr>
        <w:t>will support the</w:t>
      </w:r>
      <w:r w:rsidR="00122908">
        <w:rPr>
          <w:rFonts w:asciiTheme="majorHAnsi" w:hAnsiTheme="majorHAnsi" w:cs="Arial"/>
          <w:sz w:val="20"/>
          <w:szCs w:val="20"/>
        </w:rPr>
        <w:t xml:space="preserve"> </w:t>
      </w:r>
      <w:r w:rsidR="0009699B">
        <w:rPr>
          <w:rFonts w:asciiTheme="majorHAnsi" w:hAnsiTheme="majorHAnsi" w:cs="Arial"/>
          <w:sz w:val="20"/>
          <w:szCs w:val="20"/>
        </w:rPr>
        <w:t>Project in achieving</w:t>
      </w:r>
      <w:r w:rsidR="00122908">
        <w:rPr>
          <w:rFonts w:asciiTheme="majorHAnsi" w:hAnsiTheme="majorHAnsi" w:cs="Arial"/>
          <w:sz w:val="20"/>
          <w:szCs w:val="20"/>
        </w:rPr>
        <w:t xml:space="preserve"> the </w:t>
      </w:r>
      <w:r w:rsidR="0009699B">
        <w:rPr>
          <w:rFonts w:asciiTheme="majorHAnsi" w:hAnsiTheme="majorHAnsi" w:cs="Arial"/>
          <w:sz w:val="20"/>
          <w:szCs w:val="20"/>
        </w:rPr>
        <w:t>Project Development Objective</w:t>
      </w:r>
      <w:r w:rsidR="00122908">
        <w:rPr>
          <w:rFonts w:asciiTheme="majorHAnsi" w:hAnsiTheme="majorHAnsi" w:cs="Arial"/>
          <w:sz w:val="20"/>
          <w:szCs w:val="20"/>
        </w:rPr>
        <w:t xml:space="preserve"> as </w:t>
      </w:r>
      <w:r w:rsidR="001B2ABB">
        <w:rPr>
          <w:rFonts w:asciiTheme="majorHAnsi" w:hAnsiTheme="majorHAnsi" w:cs="Arial"/>
          <w:sz w:val="20"/>
          <w:szCs w:val="20"/>
        </w:rPr>
        <w:t xml:space="preserve">per </w:t>
      </w:r>
      <w:r w:rsidR="0009699B">
        <w:rPr>
          <w:rFonts w:asciiTheme="majorHAnsi" w:hAnsiTheme="majorHAnsi" w:cs="Arial"/>
          <w:sz w:val="20"/>
          <w:szCs w:val="20"/>
        </w:rPr>
        <w:t xml:space="preserve">Project Appraisal Document (PAD), </w:t>
      </w:r>
      <w:r w:rsidR="00122908">
        <w:rPr>
          <w:rFonts w:asciiTheme="majorHAnsi" w:hAnsiTheme="majorHAnsi" w:cs="Arial"/>
          <w:sz w:val="20"/>
          <w:szCs w:val="20"/>
        </w:rPr>
        <w:t>Project Implementation Plan (PIP)</w:t>
      </w:r>
      <w:r w:rsidR="0009699B">
        <w:rPr>
          <w:rFonts w:asciiTheme="majorHAnsi" w:hAnsiTheme="majorHAnsi" w:cs="Arial"/>
          <w:sz w:val="20"/>
          <w:szCs w:val="20"/>
        </w:rPr>
        <w:t xml:space="preserve"> and</w:t>
      </w:r>
      <w:r w:rsidR="00122908">
        <w:rPr>
          <w:rFonts w:asciiTheme="majorHAnsi" w:hAnsiTheme="majorHAnsi" w:cs="Arial"/>
          <w:sz w:val="20"/>
          <w:szCs w:val="20"/>
        </w:rPr>
        <w:t xml:space="preserve"> Annual Work Plans</w:t>
      </w:r>
      <w:r w:rsidR="00A4730E">
        <w:rPr>
          <w:rFonts w:asciiTheme="majorHAnsi" w:hAnsiTheme="majorHAnsi" w:cs="Arial"/>
          <w:sz w:val="20"/>
          <w:szCs w:val="20"/>
        </w:rPr>
        <w:t xml:space="preserve"> (AWPs)</w:t>
      </w:r>
      <w:r w:rsidR="001B51A5" w:rsidRPr="008F1FD4">
        <w:rPr>
          <w:rFonts w:ascii="Cambria" w:hAnsi="Cambria"/>
          <w:sz w:val="20"/>
          <w:szCs w:val="20"/>
        </w:rPr>
        <w:t>.</w:t>
      </w:r>
      <w:r w:rsidR="008D380F">
        <w:rPr>
          <w:rFonts w:ascii="Cambria" w:hAnsi="Cambria"/>
          <w:sz w:val="20"/>
          <w:szCs w:val="20"/>
        </w:rPr>
        <w:t xml:space="preserve"> In particular the</w:t>
      </w:r>
      <w:r w:rsidR="009E7B99" w:rsidRPr="008D380F">
        <w:rPr>
          <w:rFonts w:ascii="Cambria" w:hAnsi="Cambria" w:cstheme="minorHAnsi"/>
          <w:b/>
          <w:bCs/>
          <w:i/>
          <w:sz w:val="20"/>
          <w:szCs w:val="20"/>
        </w:rPr>
        <w:t xml:space="preserve"> </w:t>
      </w:r>
      <w:r w:rsidR="008D380F" w:rsidRPr="008D380F">
        <w:rPr>
          <w:rFonts w:ascii="Cambria" w:hAnsi="Cambria" w:cstheme="minorHAnsi"/>
          <w:bCs/>
          <w:sz w:val="20"/>
          <w:szCs w:val="20"/>
        </w:rPr>
        <w:t>r</w:t>
      </w:r>
      <w:r w:rsidR="009E7B99" w:rsidRPr="008D380F">
        <w:rPr>
          <w:rFonts w:ascii="Cambria" w:hAnsi="Cambria" w:cstheme="minorHAnsi"/>
          <w:bCs/>
          <w:sz w:val="20"/>
          <w:szCs w:val="20"/>
        </w:rPr>
        <w:t>esponsibilities</w:t>
      </w:r>
      <w:r w:rsidR="00A4730E">
        <w:rPr>
          <w:rFonts w:ascii="Cambria" w:hAnsi="Cambria" w:cstheme="minorHAnsi"/>
          <w:bCs/>
          <w:sz w:val="20"/>
          <w:szCs w:val="20"/>
        </w:rPr>
        <w:t xml:space="preserve"> of the </w:t>
      </w:r>
      <w:r w:rsidR="006F640C">
        <w:rPr>
          <w:rFonts w:asciiTheme="majorHAnsi" w:hAnsiTheme="majorHAnsi" w:cstheme="minorHAnsi"/>
          <w:b/>
          <w:color w:val="000000"/>
          <w:sz w:val="20"/>
          <w:szCs w:val="20"/>
        </w:rPr>
        <w:t>S</w:t>
      </w:r>
      <w:r w:rsidR="000B7130">
        <w:rPr>
          <w:rFonts w:asciiTheme="majorHAnsi" w:hAnsiTheme="majorHAnsi" w:cstheme="minorHAnsi"/>
          <w:b/>
          <w:color w:val="000000"/>
          <w:sz w:val="20"/>
          <w:szCs w:val="20"/>
        </w:rPr>
        <w:t>ME</w:t>
      </w:r>
      <w:r w:rsidR="009E7B99" w:rsidRPr="00763E3C">
        <w:rPr>
          <w:rFonts w:ascii="Cambria" w:hAnsi="Cambria" w:cstheme="minorHAnsi"/>
          <w:b/>
          <w:bCs/>
          <w:sz w:val="20"/>
          <w:szCs w:val="20"/>
        </w:rPr>
        <w:t xml:space="preserve"> </w:t>
      </w:r>
      <w:r w:rsidR="009E7B99" w:rsidRPr="008D380F">
        <w:rPr>
          <w:rFonts w:ascii="Cambria" w:hAnsi="Cambria" w:cstheme="minorHAnsi"/>
          <w:iCs/>
          <w:sz w:val="20"/>
          <w:szCs w:val="20"/>
        </w:rPr>
        <w:t>include</w:t>
      </w:r>
      <w:r w:rsidR="008D380F" w:rsidRPr="008D380F">
        <w:rPr>
          <w:rFonts w:ascii="Cambria" w:hAnsi="Cambria" w:cstheme="minorHAnsi"/>
          <w:iCs/>
          <w:sz w:val="20"/>
          <w:szCs w:val="20"/>
        </w:rPr>
        <w:t xml:space="preserve"> the following</w:t>
      </w:r>
      <w:r w:rsidR="009E7B99" w:rsidRPr="008D380F">
        <w:rPr>
          <w:rFonts w:ascii="Cambria" w:hAnsi="Cambria" w:cstheme="minorHAnsi"/>
          <w:iCs/>
          <w:sz w:val="20"/>
          <w:szCs w:val="20"/>
        </w:rPr>
        <w:t>:</w:t>
      </w:r>
    </w:p>
    <w:p w:rsidR="006F640C" w:rsidRPr="00DD3BFA" w:rsidRDefault="0009699B" w:rsidP="00EA1DC6">
      <w:pPr>
        <w:pStyle w:val="ListParagraph"/>
        <w:widowControl w:val="0"/>
        <w:numPr>
          <w:ilvl w:val="1"/>
          <w:numId w:val="12"/>
        </w:numPr>
        <w:autoSpaceDE w:val="0"/>
        <w:autoSpaceDN w:val="0"/>
        <w:adjustRightInd w:val="0"/>
        <w:spacing w:before="120" w:line="276" w:lineRule="auto"/>
        <w:ind w:left="900" w:hanging="540"/>
        <w:jc w:val="both"/>
        <w:rPr>
          <w:rFonts w:ascii="Cambria" w:eastAsia="Times New Roman" w:hAnsi="Cambria" w:cstheme="minorHAnsi"/>
          <w:sz w:val="20"/>
          <w:szCs w:val="20"/>
        </w:rPr>
      </w:pPr>
      <w:r w:rsidRPr="00DD3BFA">
        <w:rPr>
          <w:rFonts w:ascii="Cambria" w:eastAsia="Times New Roman" w:hAnsi="Cambria" w:cstheme="minorHAnsi"/>
          <w:sz w:val="20"/>
          <w:szCs w:val="20"/>
        </w:rPr>
        <w:t xml:space="preserve">Work closely with the </w:t>
      </w:r>
      <w:r w:rsidRPr="00DD3BFA">
        <w:rPr>
          <w:rFonts w:ascii="Cambria" w:eastAsia="Times New Roman" w:hAnsi="Cambria" w:cstheme="minorHAnsi"/>
          <w:b/>
          <w:sz w:val="20"/>
          <w:szCs w:val="20"/>
        </w:rPr>
        <w:t>Directorate of Agriculture</w:t>
      </w:r>
      <w:r w:rsidR="00F4134C" w:rsidRPr="00DD3BFA">
        <w:rPr>
          <w:rFonts w:ascii="Cambria" w:eastAsia="Times New Roman" w:hAnsi="Cambria" w:cstheme="minorHAnsi"/>
          <w:b/>
          <w:sz w:val="20"/>
          <w:szCs w:val="20"/>
        </w:rPr>
        <w:t xml:space="preserve"> and Directorate of Horticulture &amp; Food Processing</w:t>
      </w:r>
      <w:r w:rsidR="00D80297" w:rsidRPr="00DD3BFA">
        <w:rPr>
          <w:rFonts w:ascii="Cambria" w:eastAsia="Times New Roman" w:hAnsi="Cambria" w:cstheme="minorHAnsi"/>
          <w:b/>
          <w:sz w:val="20"/>
          <w:szCs w:val="20"/>
        </w:rPr>
        <w:t>, Assam Agricultural University, District ATMAs, KVKs, Research Stations and Crop based FPCs supported by APART</w:t>
      </w:r>
      <w:r w:rsidRPr="00DD3BFA">
        <w:rPr>
          <w:rFonts w:ascii="Cambria" w:eastAsia="Times New Roman" w:hAnsi="Cambria" w:cstheme="minorHAnsi"/>
          <w:sz w:val="20"/>
          <w:szCs w:val="20"/>
        </w:rPr>
        <w:t xml:space="preserve"> with regards to </w:t>
      </w:r>
      <w:r w:rsidR="00D80297" w:rsidRPr="00DD3BFA">
        <w:rPr>
          <w:rFonts w:ascii="Cambria" w:eastAsia="Times New Roman" w:hAnsi="Cambria" w:cstheme="minorHAnsi"/>
          <w:sz w:val="20"/>
          <w:szCs w:val="20"/>
        </w:rPr>
        <w:t>quality seed production, availability and distribution</w:t>
      </w:r>
      <w:r w:rsidR="006F640C" w:rsidRPr="00DD3BFA">
        <w:rPr>
          <w:rFonts w:ascii="Cambria" w:eastAsia="Times New Roman" w:hAnsi="Cambria" w:cstheme="minorHAnsi"/>
          <w:sz w:val="20"/>
          <w:szCs w:val="20"/>
        </w:rPr>
        <w:t xml:space="preserve">. </w:t>
      </w:r>
    </w:p>
    <w:p w:rsidR="00F0667C" w:rsidRPr="00DD3BFA" w:rsidRDefault="00F0667C" w:rsidP="00EA1DC6">
      <w:pPr>
        <w:pStyle w:val="ListParagraph"/>
        <w:widowControl w:val="0"/>
        <w:numPr>
          <w:ilvl w:val="1"/>
          <w:numId w:val="12"/>
        </w:numPr>
        <w:autoSpaceDE w:val="0"/>
        <w:autoSpaceDN w:val="0"/>
        <w:adjustRightInd w:val="0"/>
        <w:spacing w:before="120" w:line="276" w:lineRule="auto"/>
        <w:ind w:left="900" w:hanging="540"/>
        <w:jc w:val="both"/>
        <w:rPr>
          <w:rFonts w:ascii="Cambria" w:eastAsia="Times New Roman" w:hAnsi="Cambria" w:cstheme="minorHAnsi"/>
          <w:sz w:val="20"/>
          <w:szCs w:val="20"/>
        </w:rPr>
      </w:pPr>
      <w:r w:rsidRPr="00DD3BFA">
        <w:rPr>
          <w:rFonts w:ascii="Cambria" w:eastAsia="Times New Roman" w:hAnsi="Cambria" w:cstheme="minorHAnsi"/>
          <w:sz w:val="20"/>
          <w:szCs w:val="20"/>
        </w:rPr>
        <w:t>Work closely with the Project Coordination Unit (PCU) of ARIAS Society and crop related international agencies engaged by APART i.e. IRRI, CIP and WorldVeg</w:t>
      </w:r>
      <w:r w:rsidR="00E75460" w:rsidRPr="00DD3BFA">
        <w:rPr>
          <w:rFonts w:ascii="Cambria" w:eastAsia="Times New Roman" w:hAnsi="Cambria" w:cstheme="minorHAnsi"/>
          <w:sz w:val="20"/>
          <w:szCs w:val="20"/>
        </w:rPr>
        <w:t xml:space="preserve"> with regards to seed production by FPCs</w:t>
      </w:r>
      <w:r w:rsidRPr="00DD3BFA">
        <w:rPr>
          <w:rFonts w:ascii="Cambria" w:eastAsia="Times New Roman" w:hAnsi="Cambria" w:cstheme="minorHAnsi"/>
          <w:sz w:val="20"/>
          <w:szCs w:val="20"/>
        </w:rPr>
        <w:t xml:space="preserve">. </w:t>
      </w:r>
    </w:p>
    <w:p w:rsidR="006F640C" w:rsidRPr="00DD3BFA" w:rsidRDefault="006F640C" w:rsidP="00EA1DC6">
      <w:pPr>
        <w:pStyle w:val="ListParagraph"/>
        <w:widowControl w:val="0"/>
        <w:numPr>
          <w:ilvl w:val="1"/>
          <w:numId w:val="12"/>
        </w:numPr>
        <w:autoSpaceDE w:val="0"/>
        <w:autoSpaceDN w:val="0"/>
        <w:adjustRightInd w:val="0"/>
        <w:spacing w:before="120" w:line="276" w:lineRule="auto"/>
        <w:ind w:left="900" w:hanging="540"/>
        <w:jc w:val="both"/>
        <w:rPr>
          <w:rFonts w:ascii="Cambria" w:eastAsia="Times New Roman" w:hAnsi="Cambria" w:cstheme="minorHAnsi"/>
          <w:sz w:val="20"/>
          <w:szCs w:val="20"/>
        </w:rPr>
      </w:pPr>
      <w:r w:rsidRPr="00DD3BFA">
        <w:rPr>
          <w:rFonts w:ascii="Cambria" w:eastAsia="Times New Roman" w:hAnsi="Cambria" w:cstheme="minorHAnsi"/>
          <w:b/>
          <w:sz w:val="20"/>
          <w:szCs w:val="20"/>
        </w:rPr>
        <w:t xml:space="preserve">Training and capacity building </w:t>
      </w:r>
      <w:r w:rsidRPr="00DD3BFA">
        <w:rPr>
          <w:rFonts w:ascii="Cambria" w:eastAsia="Times New Roman" w:hAnsi="Cambria" w:cstheme="minorHAnsi"/>
          <w:sz w:val="20"/>
          <w:szCs w:val="20"/>
        </w:rPr>
        <w:t xml:space="preserve">of FPCs supported by APART on </w:t>
      </w:r>
      <w:r w:rsidR="00E75460" w:rsidRPr="00DD3BFA">
        <w:rPr>
          <w:rFonts w:ascii="Cambria" w:eastAsia="Times New Roman" w:hAnsi="Cambria" w:cstheme="minorHAnsi"/>
          <w:sz w:val="20"/>
          <w:szCs w:val="20"/>
        </w:rPr>
        <w:t xml:space="preserve">seed varietal selection, </w:t>
      </w:r>
      <w:r w:rsidR="00F0667C" w:rsidRPr="00DD3BFA">
        <w:rPr>
          <w:rFonts w:ascii="Cambria" w:eastAsia="Times New Roman" w:hAnsi="Cambria" w:cstheme="minorHAnsi"/>
          <w:sz w:val="20"/>
          <w:szCs w:val="20"/>
        </w:rPr>
        <w:t>seed production</w:t>
      </w:r>
      <w:r w:rsidR="00E75460" w:rsidRPr="00DD3BFA">
        <w:rPr>
          <w:rFonts w:ascii="Cambria" w:eastAsia="Times New Roman" w:hAnsi="Cambria" w:cstheme="minorHAnsi"/>
          <w:sz w:val="20"/>
          <w:szCs w:val="20"/>
        </w:rPr>
        <w:t>, processing and certification (through Assam Seed and Organic Certification Agency: ASOCA) and also seed testing</w:t>
      </w:r>
      <w:r w:rsidRPr="00DD3BFA">
        <w:rPr>
          <w:rFonts w:ascii="Cambria" w:eastAsia="Times New Roman" w:hAnsi="Cambria" w:cstheme="minorHAnsi"/>
          <w:sz w:val="20"/>
          <w:szCs w:val="20"/>
        </w:rPr>
        <w:t>.</w:t>
      </w:r>
      <w:r w:rsidR="00E75460" w:rsidRPr="00DD3BFA">
        <w:rPr>
          <w:rFonts w:ascii="Cambria" w:eastAsia="Times New Roman" w:hAnsi="Cambria" w:cstheme="minorHAnsi"/>
          <w:sz w:val="20"/>
          <w:szCs w:val="20"/>
        </w:rPr>
        <w:t xml:space="preserve"> Training and capacity building of other stakeholders involved in the process shall also be undertaken by the SME. These include district level staff of APART working with the FPCs i.e. District Horticulture Coordinators (DHCs), District Agri Marketing Coordinators (DAMCs), Seed Certification Assistants (SCAs), staff of KVKs, ATMAs etc. </w:t>
      </w:r>
      <w:r w:rsidRPr="00DD3BFA">
        <w:rPr>
          <w:rFonts w:ascii="Cambria" w:eastAsia="Times New Roman" w:hAnsi="Cambria" w:cstheme="minorHAnsi"/>
          <w:sz w:val="20"/>
          <w:szCs w:val="20"/>
        </w:rPr>
        <w:t xml:space="preserve"> </w:t>
      </w:r>
      <w:r w:rsidR="00CA6EA4">
        <w:rPr>
          <w:rFonts w:ascii="Cambria" w:eastAsia="Times New Roman" w:hAnsi="Cambria" w:cstheme="minorHAnsi"/>
          <w:sz w:val="20"/>
          <w:szCs w:val="20"/>
        </w:rPr>
        <w:t xml:space="preserve">SME may also recommend, exposure visit cum study tours to leading seed producing FPCs in other States for the purpose of training and capacity building.  </w:t>
      </w:r>
    </w:p>
    <w:p w:rsidR="00E75460" w:rsidRPr="00DD3BFA" w:rsidRDefault="00E75460" w:rsidP="00EA1DC6">
      <w:pPr>
        <w:pStyle w:val="ListParagraph"/>
        <w:widowControl w:val="0"/>
        <w:numPr>
          <w:ilvl w:val="1"/>
          <w:numId w:val="12"/>
        </w:numPr>
        <w:autoSpaceDE w:val="0"/>
        <w:autoSpaceDN w:val="0"/>
        <w:adjustRightInd w:val="0"/>
        <w:spacing w:before="120" w:line="276" w:lineRule="auto"/>
        <w:ind w:left="900" w:hanging="540"/>
        <w:jc w:val="both"/>
        <w:rPr>
          <w:rFonts w:ascii="Cambria" w:eastAsia="Times New Roman" w:hAnsi="Cambria" w:cstheme="minorHAnsi"/>
          <w:sz w:val="20"/>
          <w:szCs w:val="20"/>
        </w:rPr>
      </w:pPr>
      <w:r w:rsidRPr="00DD3BFA">
        <w:rPr>
          <w:rFonts w:ascii="Cambria" w:eastAsia="Times New Roman" w:hAnsi="Cambria" w:cstheme="minorHAnsi"/>
          <w:b/>
          <w:sz w:val="20"/>
          <w:szCs w:val="20"/>
        </w:rPr>
        <w:t xml:space="preserve">Monitoring and reviewing </w:t>
      </w:r>
      <w:r w:rsidRPr="00DD3BFA">
        <w:rPr>
          <w:rFonts w:ascii="Cambria" w:eastAsia="Times New Roman" w:hAnsi="Cambria" w:cstheme="minorHAnsi"/>
          <w:sz w:val="20"/>
          <w:szCs w:val="20"/>
        </w:rPr>
        <w:t xml:space="preserve">the progress of FPC seed production program under APART, right from selection of beneficiary member farmers, supply of parent seeds, plot selection, land preparation, other inputs supply, package of practices including isolation distance, timely rouging, data collection and documentation, post harvest supervision, processing, seed sampling, testing </w:t>
      </w:r>
      <w:r w:rsidR="00A92D1B" w:rsidRPr="00DD3BFA">
        <w:rPr>
          <w:rFonts w:ascii="Cambria" w:eastAsia="Times New Roman" w:hAnsi="Cambria" w:cstheme="minorHAnsi"/>
          <w:sz w:val="20"/>
          <w:szCs w:val="20"/>
        </w:rPr>
        <w:t xml:space="preserve">&amp; reporting etc. </w:t>
      </w:r>
      <w:r w:rsidRPr="00DD3BFA">
        <w:rPr>
          <w:rFonts w:ascii="Cambria" w:eastAsia="Times New Roman" w:hAnsi="Cambria" w:cstheme="minorHAnsi"/>
          <w:sz w:val="20"/>
          <w:szCs w:val="20"/>
        </w:rPr>
        <w:t xml:space="preserve">  </w:t>
      </w:r>
      <w:r w:rsidR="00A92D1B" w:rsidRPr="00DD3BFA">
        <w:rPr>
          <w:rFonts w:ascii="Cambria" w:eastAsia="Times New Roman" w:hAnsi="Cambria" w:cstheme="minorHAnsi"/>
          <w:sz w:val="20"/>
          <w:szCs w:val="20"/>
        </w:rPr>
        <w:t xml:space="preserve">Progress review shall also assess whether the seed multiplication is being scaled up as per requirement of commercial seed and availability of parent seed. In case of lack of adequate scaling up of the Program, necessary corrective measures need to be initiated by the SME under intimation to the appropriate authority. </w:t>
      </w:r>
    </w:p>
    <w:p w:rsidR="00A92D1B" w:rsidRDefault="00A92D1B" w:rsidP="00A92D1B">
      <w:pPr>
        <w:pStyle w:val="ListParagraph"/>
        <w:widowControl w:val="0"/>
        <w:numPr>
          <w:ilvl w:val="1"/>
          <w:numId w:val="12"/>
        </w:numPr>
        <w:autoSpaceDE w:val="0"/>
        <w:autoSpaceDN w:val="0"/>
        <w:adjustRightInd w:val="0"/>
        <w:spacing w:before="120" w:line="276" w:lineRule="auto"/>
        <w:ind w:left="900" w:hanging="540"/>
        <w:jc w:val="both"/>
        <w:rPr>
          <w:rFonts w:ascii="Cambria" w:eastAsia="Times New Roman" w:hAnsi="Cambria" w:cstheme="minorHAnsi"/>
          <w:sz w:val="20"/>
          <w:szCs w:val="20"/>
        </w:rPr>
      </w:pPr>
      <w:r w:rsidRPr="00DD3BFA">
        <w:rPr>
          <w:rFonts w:ascii="Cambria" w:eastAsia="Times New Roman" w:hAnsi="Cambria" w:cstheme="minorHAnsi"/>
          <w:b/>
          <w:sz w:val="20"/>
          <w:szCs w:val="20"/>
        </w:rPr>
        <w:t>Recommending necessary improvements in the FPC seed production Program</w:t>
      </w:r>
      <w:r w:rsidRPr="00DD3BFA">
        <w:rPr>
          <w:rFonts w:ascii="Cambria" w:eastAsia="Times New Roman" w:hAnsi="Cambria" w:cstheme="minorHAnsi"/>
          <w:sz w:val="20"/>
          <w:szCs w:val="20"/>
        </w:rPr>
        <w:t xml:space="preserve">: SME will ensure that progressively sufficient additional number of FPCs are enrolled into the seed production program. Necessary availability of requisite varieties of breeder/ foundation seed from AAU or other sources through IRRI, CIP, WorldVeg as the case may be shall be ensured by the SME. Also, based on the results of monitoring and review of the Program, SME will recommend and initiate necessary modifications in the Program modalities. </w:t>
      </w:r>
    </w:p>
    <w:p w:rsidR="00DD3BFA" w:rsidRPr="00DD3BFA" w:rsidRDefault="00DD3BFA" w:rsidP="00A92D1B">
      <w:pPr>
        <w:pStyle w:val="ListParagraph"/>
        <w:widowControl w:val="0"/>
        <w:numPr>
          <w:ilvl w:val="1"/>
          <w:numId w:val="12"/>
        </w:numPr>
        <w:autoSpaceDE w:val="0"/>
        <w:autoSpaceDN w:val="0"/>
        <w:adjustRightInd w:val="0"/>
        <w:spacing w:before="120" w:line="276" w:lineRule="auto"/>
        <w:ind w:left="900" w:hanging="540"/>
        <w:jc w:val="both"/>
        <w:rPr>
          <w:rFonts w:ascii="Cambria" w:eastAsia="Times New Roman" w:hAnsi="Cambria" w:cstheme="minorHAnsi"/>
          <w:sz w:val="20"/>
          <w:szCs w:val="20"/>
        </w:rPr>
      </w:pPr>
      <w:r>
        <w:rPr>
          <w:rFonts w:ascii="Cambria" w:eastAsia="Times New Roman" w:hAnsi="Cambria" w:cstheme="minorHAnsi"/>
          <w:b/>
          <w:sz w:val="20"/>
          <w:szCs w:val="20"/>
        </w:rPr>
        <w:t>Explore opportunities for FPCs’ seeds business in other North Eastern States</w:t>
      </w:r>
      <w:r w:rsidRPr="00DD3BFA">
        <w:rPr>
          <w:rFonts w:ascii="Cambria" w:eastAsia="Times New Roman" w:hAnsi="Cambria" w:cstheme="minorHAnsi"/>
          <w:sz w:val="20"/>
          <w:szCs w:val="20"/>
        </w:rPr>
        <w:t>:</w:t>
      </w:r>
      <w:r>
        <w:rPr>
          <w:rFonts w:ascii="Cambria" w:eastAsia="Times New Roman" w:hAnsi="Cambria" w:cstheme="minorHAnsi"/>
          <w:sz w:val="20"/>
          <w:szCs w:val="20"/>
        </w:rPr>
        <w:t xml:space="preserve"> As the FPC seed production program scales up, there is likely to be a surplus of seeds in certain crops. In that case, SME would explore seed business opportunities for FPCs, outside the State i.e. in other North Eastern States. SME will reach out to concerned officials in the relevant Departments/ Agencies in these States </w:t>
      </w:r>
      <w:r w:rsidR="00CA6EA4">
        <w:rPr>
          <w:rFonts w:ascii="Cambria" w:eastAsia="Times New Roman" w:hAnsi="Cambria" w:cstheme="minorHAnsi"/>
          <w:sz w:val="20"/>
          <w:szCs w:val="20"/>
        </w:rPr>
        <w:t xml:space="preserve">to discuss and take forward the feasible options. </w:t>
      </w:r>
      <w:r>
        <w:rPr>
          <w:rFonts w:ascii="Cambria" w:eastAsia="Times New Roman" w:hAnsi="Cambria" w:cstheme="minorHAnsi"/>
          <w:sz w:val="20"/>
          <w:szCs w:val="20"/>
        </w:rPr>
        <w:t xml:space="preserve"> </w:t>
      </w:r>
    </w:p>
    <w:p w:rsidR="00F4134C" w:rsidRPr="00DD3BFA" w:rsidRDefault="004366B4" w:rsidP="00EA1DC6">
      <w:pPr>
        <w:pStyle w:val="ListParagraph"/>
        <w:widowControl w:val="0"/>
        <w:numPr>
          <w:ilvl w:val="1"/>
          <w:numId w:val="12"/>
        </w:numPr>
        <w:autoSpaceDE w:val="0"/>
        <w:autoSpaceDN w:val="0"/>
        <w:adjustRightInd w:val="0"/>
        <w:spacing w:before="120" w:line="276" w:lineRule="auto"/>
        <w:ind w:left="900" w:hanging="540"/>
        <w:jc w:val="both"/>
        <w:rPr>
          <w:rFonts w:ascii="Cambria" w:eastAsia="Times New Roman" w:hAnsi="Cambria" w:cstheme="minorHAnsi"/>
          <w:sz w:val="20"/>
          <w:szCs w:val="20"/>
        </w:rPr>
      </w:pPr>
      <w:r w:rsidRPr="00DD3BFA">
        <w:rPr>
          <w:rFonts w:ascii="Cambria" w:eastAsia="Times New Roman" w:hAnsi="Cambria" w:cstheme="minorHAnsi"/>
          <w:b/>
          <w:sz w:val="20"/>
          <w:szCs w:val="20"/>
        </w:rPr>
        <w:t>Suggest way forward beyond APART:</w:t>
      </w:r>
      <w:r w:rsidRPr="00DD3BFA">
        <w:rPr>
          <w:rFonts w:ascii="Cambria" w:eastAsia="Times New Roman" w:hAnsi="Cambria" w:cstheme="minorHAnsi"/>
          <w:sz w:val="20"/>
          <w:szCs w:val="20"/>
        </w:rPr>
        <w:t xml:space="preserve"> As APART would be closing in September 2024, it is important that a suitable sustainability plan for the seed production initiative is put in place involving the FPCs, so </w:t>
      </w:r>
      <w:r w:rsidRPr="00DD3BFA">
        <w:rPr>
          <w:rFonts w:ascii="Cambria" w:eastAsia="Times New Roman" w:hAnsi="Cambria" w:cstheme="minorHAnsi"/>
          <w:sz w:val="20"/>
          <w:szCs w:val="20"/>
        </w:rPr>
        <w:lastRenderedPageBreak/>
        <w:t xml:space="preserve">that the Program continues even after the </w:t>
      </w:r>
      <w:r w:rsidR="00DE5014" w:rsidRPr="00DD3BFA">
        <w:rPr>
          <w:rFonts w:ascii="Cambria" w:eastAsia="Times New Roman" w:hAnsi="Cambria" w:cstheme="minorHAnsi"/>
          <w:sz w:val="20"/>
          <w:szCs w:val="20"/>
        </w:rPr>
        <w:t xml:space="preserve"> </w:t>
      </w:r>
      <w:r w:rsidRPr="00DD3BFA">
        <w:rPr>
          <w:rFonts w:ascii="Cambria" w:eastAsia="Times New Roman" w:hAnsi="Cambria" w:cstheme="minorHAnsi"/>
          <w:sz w:val="20"/>
          <w:szCs w:val="20"/>
        </w:rPr>
        <w:t xml:space="preserve">Project. To this end, the SME will work on a </w:t>
      </w:r>
      <w:r w:rsidRPr="00DD3BFA">
        <w:rPr>
          <w:rFonts w:ascii="Cambria" w:eastAsia="Times New Roman" w:hAnsi="Cambria" w:cstheme="minorHAnsi"/>
          <w:b/>
          <w:sz w:val="20"/>
          <w:szCs w:val="20"/>
        </w:rPr>
        <w:t>Perpetuity Plan</w:t>
      </w:r>
      <w:r w:rsidRPr="00DD3BFA">
        <w:rPr>
          <w:rFonts w:ascii="Cambria" w:eastAsia="Times New Roman" w:hAnsi="Cambria" w:cstheme="minorHAnsi"/>
          <w:sz w:val="20"/>
          <w:szCs w:val="20"/>
        </w:rPr>
        <w:t xml:space="preserve"> with AAU and Directorate of Agriculture which would include necessary profitability analysis and sources of viability gap funding, if any required and qualified &amp; experienced manpower resource planning to manage and run the beyond closure of APART. In addition, the SME will also prepare an </w:t>
      </w:r>
      <w:r w:rsidRPr="00DD3BFA">
        <w:rPr>
          <w:rFonts w:ascii="Cambria" w:eastAsia="Times New Roman" w:hAnsi="Cambria" w:cstheme="minorHAnsi"/>
          <w:b/>
          <w:sz w:val="20"/>
          <w:szCs w:val="20"/>
        </w:rPr>
        <w:t>exit strategy</w:t>
      </w:r>
      <w:r w:rsidRPr="00DD3BFA">
        <w:rPr>
          <w:rFonts w:ascii="Cambria" w:eastAsia="Times New Roman" w:hAnsi="Cambria" w:cstheme="minorHAnsi"/>
          <w:sz w:val="20"/>
          <w:szCs w:val="20"/>
        </w:rPr>
        <w:t xml:space="preserve"> for APART to egress from the FPC seed production initiative towards the end of the Project</w:t>
      </w:r>
      <w:r w:rsidR="00DD3BFA" w:rsidRPr="00DD3BFA">
        <w:rPr>
          <w:rFonts w:ascii="Cambria" w:eastAsia="Times New Roman" w:hAnsi="Cambria" w:cstheme="minorHAnsi"/>
          <w:sz w:val="20"/>
          <w:szCs w:val="20"/>
        </w:rPr>
        <w:t>, at the same time ensuring the spontaneity of the Program even after the Project</w:t>
      </w:r>
      <w:r w:rsidRPr="00DD3BFA">
        <w:rPr>
          <w:rFonts w:ascii="Cambria" w:eastAsia="Times New Roman" w:hAnsi="Cambria" w:cstheme="minorHAnsi"/>
          <w:sz w:val="20"/>
          <w:szCs w:val="20"/>
        </w:rPr>
        <w:t xml:space="preserve">. </w:t>
      </w:r>
    </w:p>
    <w:p w:rsidR="006410FA" w:rsidRPr="00DD3BFA" w:rsidRDefault="006410FA" w:rsidP="00EA1DC6">
      <w:pPr>
        <w:pStyle w:val="ListParagraph"/>
        <w:widowControl w:val="0"/>
        <w:numPr>
          <w:ilvl w:val="1"/>
          <w:numId w:val="12"/>
        </w:numPr>
        <w:autoSpaceDE w:val="0"/>
        <w:autoSpaceDN w:val="0"/>
        <w:adjustRightInd w:val="0"/>
        <w:spacing w:before="120" w:after="120" w:line="276" w:lineRule="auto"/>
        <w:ind w:left="900" w:hanging="540"/>
        <w:jc w:val="both"/>
        <w:rPr>
          <w:rFonts w:ascii="Cambria" w:eastAsia="Times New Roman" w:hAnsi="Cambria" w:cstheme="minorHAnsi"/>
          <w:sz w:val="20"/>
          <w:szCs w:val="20"/>
        </w:rPr>
      </w:pPr>
      <w:r w:rsidRPr="00DD3BFA">
        <w:rPr>
          <w:rFonts w:ascii="Cambria" w:eastAsia="Times New Roman" w:hAnsi="Cambria" w:cstheme="minorHAnsi"/>
          <w:sz w:val="20"/>
          <w:szCs w:val="20"/>
        </w:rPr>
        <w:t xml:space="preserve">To liaise </w:t>
      </w:r>
      <w:r w:rsidR="00DD3BFA" w:rsidRPr="00DD3BFA">
        <w:rPr>
          <w:rFonts w:ascii="Cambria" w:eastAsia="Times New Roman" w:hAnsi="Cambria" w:cstheme="minorHAnsi"/>
          <w:sz w:val="20"/>
          <w:szCs w:val="20"/>
        </w:rPr>
        <w:t>closely with other key stakeholder organizations/ Departments of Central</w:t>
      </w:r>
      <w:r w:rsidR="00DD3BFA">
        <w:rPr>
          <w:rFonts w:ascii="Cambria" w:eastAsia="Times New Roman" w:hAnsi="Cambria" w:cstheme="minorHAnsi"/>
          <w:sz w:val="20"/>
          <w:szCs w:val="20"/>
        </w:rPr>
        <w:t xml:space="preserve"> &amp; State</w:t>
      </w:r>
      <w:r w:rsidR="00DD3BFA" w:rsidRPr="00DD3BFA">
        <w:rPr>
          <w:rFonts w:ascii="Cambria" w:eastAsia="Times New Roman" w:hAnsi="Cambria" w:cstheme="minorHAnsi"/>
          <w:sz w:val="20"/>
          <w:szCs w:val="20"/>
        </w:rPr>
        <w:t xml:space="preserve"> Govt like </w:t>
      </w:r>
      <w:r w:rsidR="00EA725C" w:rsidRPr="00DD3BFA">
        <w:rPr>
          <w:rFonts w:ascii="Cambria" w:eastAsia="Times New Roman" w:hAnsi="Cambria" w:cstheme="minorHAnsi"/>
          <w:sz w:val="20"/>
          <w:szCs w:val="20"/>
        </w:rPr>
        <w:t xml:space="preserve">Department of Agriculture, Cooperation and Farmers Welfare, </w:t>
      </w:r>
      <w:r w:rsidR="00DD3BFA" w:rsidRPr="00DD3BFA">
        <w:rPr>
          <w:rFonts w:ascii="Cambria" w:eastAsia="Times New Roman" w:hAnsi="Cambria" w:cstheme="minorHAnsi"/>
          <w:sz w:val="20"/>
          <w:szCs w:val="20"/>
        </w:rPr>
        <w:t>Indian Institute of Seed Science (IISS), Mau, UP and National Bureau of Plant Genetic Resources (NBPGR), New Delhi</w:t>
      </w:r>
      <w:r w:rsidR="00DD3BFA">
        <w:rPr>
          <w:rFonts w:ascii="Cambria" w:eastAsia="Times New Roman" w:hAnsi="Cambria" w:cstheme="minorHAnsi"/>
          <w:sz w:val="20"/>
          <w:szCs w:val="20"/>
        </w:rPr>
        <w:t xml:space="preserve">, Assam Seed and Organic Certification Agency (ASOCA), Assam Seeds Corporation Limited (ASCL). </w:t>
      </w:r>
      <w:r w:rsidRPr="00DD3BFA">
        <w:rPr>
          <w:rFonts w:ascii="Cambria" w:eastAsia="Times New Roman" w:hAnsi="Cambria" w:cstheme="minorHAnsi"/>
          <w:sz w:val="20"/>
          <w:szCs w:val="20"/>
        </w:rPr>
        <w:t xml:space="preserve"> </w:t>
      </w:r>
      <w:r w:rsidR="00CA6EA4">
        <w:rPr>
          <w:rFonts w:ascii="Cambria" w:eastAsia="Times New Roman" w:hAnsi="Cambria" w:cstheme="minorHAnsi"/>
          <w:sz w:val="20"/>
          <w:szCs w:val="20"/>
        </w:rPr>
        <w:t xml:space="preserve">Need based visits may be undertaken to these organizations/ Departments. </w:t>
      </w:r>
    </w:p>
    <w:p w:rsidR="00B95F4C" w:rsidRPr="00DD3BFA" w:rsidRDefault="00B95F4C" w:rsidP="00EA1DC6">
      <w:pPr>
        <w:pStyle w:val="ListParagraph"/>
        <w:widowControl w:val="0"/>
        <w:numPr>
          <w:ilvl w:val="1"/>
          <w:numId w:val="12"/>
        </w:numPr>
        <w:autoSpaceDE w:val="0"/>
        <w:autoSpaceDN w:val="0"/>
        <w:adjustRightInd w:val="0"/>
        <w:spacing w:before="120" w:after="120" w:line="276" w:lineRule="auto"/>
        <w:ind w:left="900" w:hanging="540"/>
        <w:jc w:val="both"/>
        <w:rPr>
          <w:rFonts w:ascii="Cambria" w:eastAsia="Times New Roman" w:hAnsi="Cambria" w:cstheme="minorHAnsi"/>
          <w:sz w:val="20"/>
          <w:szCs w:val="20"/>
        </w:rPr>
      </w:pPr>
      <w:r w:rsidRPr="00DD3BFA">
        <w:rPr>
          <w:rFonts w:ascii="Cambria" w:eastAsia="Times New Roman" w:hAnsi="Cambria" w:cstheme="minorHAnsi"/>
          <w:sz w:val="20"/>
          <w:szCs w:val="20"/>
        </w:rPr>
        <w:t xml:space="preserve">Documenting success stories, case studies, </w:t>
      </w:r>
      <w:r w:rsidR="00961751" w:rsidRPr="00DD3BFA">
        <w:rPr>
          <w:rFonts w:ascii="Cambria" w:eastAsia="Times New Roman" w:hAnsi="Cambria" w:cstheme="minorHAnsi"/>
          <w:sz w:val="20"/>
          <w:szCs w:val="20"/>
        </w:rPr>
        <w:t>innovati</w:t>
      </w:r>
      <w:r w:rsidR="005A3651" w:rsidRPr="00DD3BFA">
        <w:rPr>
          <w:rFonts w:ascii="Cambria" w:eastAsia="Times New Roman" w:hAnsi="Cambria" w:cstheme="minorHAnsi"/>
          <w:sz w:val="20"/>
          <w:szCs w:val="20"/>
        </w:rPr>
        <w:t>ve business models</w:t>
      </w:r>
      <w:r w:rsidR="007B0E24" w:rsidRPr="00DD3BFA">
        <w:rPr>
          <w:rFonts w:ascii="Cambria" w:eastAsia="Times New Roman" w:hAnsi="Cambria" w:cstheme="minorHAnsi"/>
          <w:sz w:val="20"/>
          <w:szCs w:val="20"/>
        </w:rPr>
        <w:t>, contributing to</w:t>
      </w:r>
      <w:r w:rsidR="00CA6EA4">
        <w:rPr>
          <w:rFonts w:ascii="Cambria" w:eastAsia="Times New Roman" w:hAnsi="Cambria" w:cstheme="minorHAnsi"/>
          <w:sz w:val="20"/>
          <w:szCs w:val="20"/>
        </w:rPr>
        <w:t xml:space="preserve"> the</w:t>
      </w:r>
      <w:r w:rsidR="007B0E24" w:rsidRPr="00DD3BFA">
        <w:rPr>
          <w:rFonts w:ascii="Cambria" w:eastAsia="Times New Roman" w:hAnsi="Cambria" w:cstheme="minorHAnsi"/>
          <w:sz w:val="20"/>
          <w:szCs w:val="20"/>
        </w:rPr>
        <w:t xml:space="preserve"> APART Newsletters</w:t>
      </w:r>
      <w:r w:rsidR="00961751" w:rsidRPr="00DD3BFA">
        <w:rPr>
          <w:rFonts w:ascii="Cambria" w:eastAsia="Times New Roman" w:hAnsi="Cambria" w:cstheme="minorHAnsi"/>
          <w:sz w:val="20"/>
          <w:szCs w:val="20"/>
        </w:rPr>
        <w:t xml:space="preserve"> and disseminating at various forums as directed. </w:t>
      </w:r>
    </w:p>
    <w:p w:rsidR="009E7B99" w:rsidRPr="00CA6EA4" w:rsidRDefault="007B0E24" w:rsidP="00EA1DC6">
      <w:pPr>
        <w:pStyle w:val="ListParagraph"/>
        <w:widowControl w:val="0"/>
        <w:numPr>
          <w:ilvl w:val="1"/>
          <w:numId w:val="12"/>
        </w:numPr>
        <w:autoSpaceDE w:val="0"/>
        <w:autoSpaceDN w:val="0"/>
        <w:adjustRightInd w:val="0"/>
        <w:spacing w:before="120" w:after="120" w:line="276" w:lineRule="auto"/>
        <w:ind w:left="900" w:hanging="540"/>
        <w:contextualSpacing w:val="0"/>
        <w:jc w:val="both"/>
        <w:rPr>
          <w:rFonts w:ascii="Cambria" w:hAnsi="Cambria" w:cstheme="minorHAnsi"/>
          <w:sz w:val="20"/>
          <w:szCs w:val="20"/>
        </w:rPr>
      </w:pPr>
      <w:r w:rsidRPr="00CA6EA4">
        <w:rPr>
          <w:rFonts w:ascii="Cambria" w:eastAsia="Times New Roman" w:hAnsi="Cambria" w:cstheme="minorHAnsi"/>
          <w:sz w:val="20"/>
          <w:szCs w:val="20"/>
        </w:rPr>
        <w:t>Perform a</w:t>
      </w:r>
      <w:r w:rsidR="006410FA" w:rsidRPr="00CA6EA4">
        <w:rPr>
          <w:rFonts w:ascii="Cambria" w:eastAsia="Times New Roman" w:hAnsi="Cambria" w:cstheme="minorHAnsi"/>
          <w:sz w:val="20"/>
          <w:szCs w:val="20"/>
        </w:rPr>
        <w:t xml:space="preserve">ny other </w:t>
      </w:r>
      <w:r w:rsidR="00A02167" w:rsidRPr="00CA6EA4">
        <w:rPr>
          <w:rFonts w:ascii="Cambria" w:eastAsia="Times New Roman" w:hAnsi="Cambria" w:cstheme="minorHAnsi"/>
          <w:sz w:val="20"/>
          <w:szCs w:val="20"/>
        </w:rPr>
        <w:t xml:space="preserve">related </w:t>
      </w:r>
      <w:r w:rsidR="006410FA" w:rsidRPr="00CA6EA4">
        <w:rPr>
          <w:rFonts w:ascii="Cambria" w:eastAsia="Times New Roman" w:hAnsi="Cambria" w:cstheme="minorHAnsi"/>
          <w:sz w:val="20"/>
          <w:szCs w:val="20"/>
        </w:rPr>
        <w:t>task assigned by the</w:t>
      </w:r>
      <w:r w:rsidR="00A02167" w:rsidRPr="00CA6EA4">
        <w:rPr>
          <w:rFonts w:ascii="Cambria" w:eastAsia="Times New Roman" w:hAnsi="Cambria" w:cstheme="minorHAnsi"/>
          <w:sz w:val="20"/>
          <w:szCs w:val="20"/>
        </w:rPr>
        <w:t xml:space="preserve"> </w:t>
      </w:r>
      <w:r w:rsidRPr="00CA6EA4">
        <w:rPr>
          <w:rFonts w:ascii="Cambria" w:eastAsia="Times New Roman" w:hAnsi="Cambria" w:cstheme="minorHAnsi"/>
          <w:sz w:val="20"/>
          <w:szCs w:val="20"/>
        </w:rPr>
        <w:t>SPD</w:t>
      </w:r>
      <w:r w:rsidR="006410FA" w:rsidRPr="00CA6EA4">
        <w:rPr>
          <w:rFonts w:ascii="Cambria" w:eastAsia="Times New Roman" w:hAnsi="Cambria" w:cstheme="minorHAnsi"/>
          <w:sz w:val="20"/>
          <w:szCs w:val="20"/>
        </w:rPr>
        <w:t>.</w:t>
      </w:r>
      <w:r w:rsidR="009E7B99" w:rsidRPr="00CA6EA4">
        <w:rPr>
          <w:rFonts w:ascii="Cambria" w:hAnsi="Cambria" w:cstheme="minorHAnsi"/>
          <w:sz w:val="20"/>
          <w:szCs w:val="20"/>
        </w:rPr>
        <w:t xml:space="preserve"> </w:t>
      </w:r>
    </w:p>
    <w:p w:rsidR="00DB439F" w:rsidRPr="0092138E" w:rsidRDefault="009E7B99" w:rsidP="00EA1DC6">
      <w:pPr>
        <w:pStyle w:val="ListParagraph"/>
        <w:widowControl w:val="0"/>
        <w:numPr>
          <w:ilvl w:val="1"/>
          <w:numId w:val="12"/>
        </w:numPr>
        <w:autoSpaceDE w:val="0"/>
        <w:autoSpaceDN w:val="0"/>
        <w:adjustRightInd w:val="0"/>
        <w:spacing w:before="120" w:after="120" w:line="276" w:lineRule="auto"/>
        <w:ind w:left="450" w:hanging="540"/>
        <w:contextualSpacing w:val="0"/>
        <w:jc w:val="both"/>
        <w:rPr>
          <w:rFonts w:asciiTheme="minorHAnsi" w:hAnsiTheme="minorHAnsi" w:cstheme="minorHAnsi"/>
          <w:sz w:val="20"/>
          <w:szCs w:val="20"/>
        </w:rPr>
      </w:pPr>
      <w:r w:rsidRPr="0088324D">
        <w:rPr>
          <w:rFonts w:ascii="Cambria" w:hAnsi="Cambria" w:cstheme="minorHAnsi"/>
          <w:b/>
          <w:bCs/>
          <w:sz w:val="20"/>
          <w:szCs w:val="20"/>
        </w:rPr>
        <w:t xml:space="preserve">Travel Requirements: </w:t>
      </w:r>
      <w:r w:rsidR="0092138E" w:rsidRPr="0088324D">
        <w:rPr>
          <w:rFonts w:ascii="Cambria" w:hAnsi="Cambria" w:cstheme="minorHAnsi"/>
          <w:sz w:val="20"/>
          <w:szCs w:val="20"/>
        </w:rPr>
        <w:t xml:space="preserve">The </w:t>
      </w:r>
      <w:r w:rsidR="00CA6EA4">
        <w:rPr>
          <w:rFonts w:ascii="Cambria" w:hAnsi="Cambria" w:cstheme="minorHAnsi"/>
          <w:b/>
          <w:bCs/>
          <w:sz w:val="20"/>
          <w:szCs w:val="20"/>
        </w:rPr>
        <w:t>SME</w:t>
      </w:r>
      <w:r w:rsidR="007B0E24" w:rsidRPr="0088324D">
        <w:rPr>
          <w:rFonts w:ascii="Cambria" w:eastAsia="Times New Roman" w:hAnsi="Cambria" w:cstheme="minorHAnsi"/>
          <w:color w:val="333333"/>
          <w:sz w:val="20"/>
          <w:szCs w:val="20"/>
        </w:rPr>
        <w:t xml:space="preserve"> </w:t>
      </w:r>
      <w:r w:rsidR="008D380F" w:rsidRPr="0088324D">
        <w:rPr>
          <w:rFonts w:ascii="Cambria" w:hAnsi="Cambria" w:cstheme="minorHAnsi"/>
          <w:sz w:val="20"/>
          <w:szCs w:val="20"/>
        </w:rPr>
        <w:t>may</w:t>
      </w:r>
      <w:r w:rsidRPr="0088324D">
        <w:rPr>
          <w:rFonts w:ascii="Cambria" w:hAnsi="Cambria" w:cstheme="minorHAnsi"/>
          <w:sz w:val="20"/>
          <w:szCs w:val="20"/>
        </w:rPr>
        <w:t xml:space="preserve"> be required to undertake field-visits and tours </w:t>
      </w:r>
      <w:r w:rsidR="000B07F1" w:rsidRPr="0088324D">
        <w:rPr>
          <w:rFonts w:ascii="Cambria" w:hAnsi="Cambria" w:cstheme="minorHAnsi"/>
          <w:sz w:val="20"/>
          <w:szCs w:val="20"/>
        </w:rPr>
        <w:t xml:space="preserve">to </w:t>
      </w:r>
      <w:r w:rsidR="00A02167" w:rsidRPr="0088324D">
        <w:rPr>
          <w:rFonts w:ascii="Cambria" w:hAnsi="Cambria" w:cstheme="minorHAnsi"/>
          <w:sz w:val="20"/>
          <w:szCs w:val="20"/>
        </w:rPr>
        <w:t>project</w:t>
      </w:r>
      <w:r w:rsidR="000B07F1" w:rsidRPr="0088324D">
        <w:rPr>
          <w:rFonts w:ascii="Cambria" w:hAnsi="Cambria" w:cstheme="minorHAnsi"/>
          <w:sz w:val="20"/>
          <w:szCs w:val="20"/>
        </w:rPr>
        <w:t xml:space="preserve"> site</w:t>
      </w:r>
      <w:r w:rsidRPr="0088324D">
        <w:rPr>
          <w:rFonts w:ascii="Cambria" w:hAnsi="Cambria" w:cstheme="minorHAnsi"/>
          <w:sz w:val="20"/>
          <w:szCs w:val="20"/>
        </w:rPr>
        <w:t>s</w:t>
      </w:r>
      <w:r w:rsidR="0092138E" w:rsidRPr="0088324D">
        <w:rPr>
          <w:rFonts w:ascii="Cambria" w:hAnsi="Cambria" w:cstheme="minorHAnsi"/>
          <w:sz w:val="20"/>
          <w:szCs w:val="20"/>
        </w:rPr>
        <w:t xml:space="preserve">, </w:t>
      </w:r>
      <w:r w:rsidR="00CA6EA4">
        <w:rPr>
          <w:rFonts w:ascii="Cambria" w:hAnsi="Cambria" w:cstheme="minorHAnsi"/>
          <w:sz w:val="20"/>
          <w:szCs w:val="20"/>
        </w:rPr>
        <w:t>FPCs, concerned Central and S</w:t>
      </w:r>
      <w:r w:rsidR="0092138E" w:rsidRPr="0088324D">
        <w:rPr>
          <w:rFonts w:ascii="Cambria" w:hAnsi="Cambria" w:cstheme="minorHAnsi"/>
          <w:sz w:val="20"/>
          <w:szCs w:val="20"/>
        </w:rPr>
        <w:t>tate ministr</w:t>
      </w:r>
      <w:r w:rsidR="00CA6EA4">
        <w:rPr>
          <w:rFonts w:ascii="Cambria" w:hAnsi="Cambria" w:cstheme="minorHAnsi"/>
          <w:sz w:val="20"/>
          <w:szCs w:val="20"/>
        </w:rPr>
        <w:t>ies, Departments, A</w:t>
      </w:r>
      <w:r w:rsidR="0092138E" w:rsidRPr="0088324D">
        <w:rPr>
          <w:rFonts w:ascii="Cambria" w:hAnsi="Cambria" w:cstheme="minorHAnsi"/>
          <w:sz w:val="20"/>
          <w:szCs w:val="20"/>
        </w:rPr>
        <w:t>genci</w:t>
      </w:r>
      <w:r w:rsidR="00A02167" w:rsidRPr="0088324D">
        <w:rPr>
          <w:rFonts w:ascii="Cambria" w:hAnsi="Cambria" w:cstheme="minorHAnsi"/>
          <w:sz w:val="20"/>
          <w:szCs w:val="20"/>
        </w:rPr>
        <w:t>es</w:t>
      </w:r>
      <w:r w:rsidR="00CA6EA4">
        <w:rPr>
          <w:rFonts w:ascii="Cambria" w:hAnsi="Cambria" w:cstheme="minorHAnsi"/>
          <w:sz w:val="20"/>
          <w:szCs w:val="20"/>
        </w:rPr>
        <w:t>, Institutes</w:t>
      </w:r>
      <w:r w:rsidR="00A02167" w:rsidRPr="0088324D">
        <w:rPr>
          <w:rFonts w:ascii="Cambria" w:hAnsi="Cambria" w:cstheme="minorHAnsi"/>
          <w:sz w:val="20"/>
          <w:szCs w:val="20"/>
        </w:rPr>
        <w:t xml:space="preserve"> with the approval of the reporting officer</w:t>
      </w:r>
      <w:r w:rsidR="000B07F1" w:rsidRPr="0088324D">
        <w:rPr>
          <w:rFonts w:ascii="Cambria" w:hAnsi="Cambria" w:cstheme="minorHAnsi"/>
          <w:sz w:val="20"/>
          <w:szCs w:val="20"/>
        </w:rPr>
        <w:t>.</w:t>
      </w:r>
      <w:r w:rsidR="000B07F1" w:rsidRPr="0092138E">
        <w:rPr>
          <w:rFonts w:ascii="Cambria" w:hAnsi="Cambria" w:cstheme="minorHAnsi"/>
          <w:sz w:val="20"/>
          <w:szCs w:val="20"/>
        </w:rPr>
        <w:t xml:space="preserve"> </w:t>
      </w:r>
    </w:p>
    <w:p w:rsidR="003629F9" w:rsidRPr="002F0ABB" w:rsidRDefault="002F0ABB" w:rsidP="002F0ABB">
      <w:pPr>
        <w:pStyle w:val="ListParagraph"/>
        <w:widowControl w:val="0"/>
        <w:numPr>
          <w:ilvl w:val="0"/>
          <w:numId w:val="11"/>
        </w:numPr>
        <w:autoSpaceDE w:val="0"/>
        <w:autoSpaceDN w:val="0"/>
        <w:adjustRightInd w:val="0"/>
        <w:spacing w:before="120" w:after="120" w:line="264" w:lineRule="auto"/>
        <w:rPr>
          <w:rFonts w:ascii="Rockwell Extra Bold" w:hAnsi="Rockwell Extra Bold"/>
          <w:sz w:val="18"/>
          <w:szCs w:val="18"/>
        </w:rPr>
      </w:pPr>
      <w:r w:rsidRPr="002F0ABB">
        <w:rPr>
          <w:rFonts w:ascii="Rockwell Extra Bold" w:hAnsi="Rockwell Extra Bold" w:cs="Calibri"/>
          <w:b/>
          <w:bCs/>
          <w:sz w:val="18"/>
          <w:szCs w:val="18"/>
          <w:u w:val="single"/>
        </w:rPr>
        <w:t xml:space="preserve">QUALIFICATIONS, EXPERIENCE,  </w:t>
      </w:r>
      <w:r w:rsidR="00566879">
        <w:rPr>
          <w:rFonts w:ascii="Rockwell Extra Bold" w:hAnsi="Rockwell Extra Bold" w:cs="Calibri"/>
          <w:b/>
          <w:bCs/>
          <w:sz w:val="18"/>
          <w:szCs w:val="18"/>
          <w:u w:val="single"/>
        </w:rPr>
        <w:t xml:space="preserve">SKILLSET, </w:t>
      </w:r>
      <w:r w:rsidRPr="002F0ABB">
        <w:rPr>
          <w:rFonts w:ascii="Rockwell Extra Bold" w:hAnsi="Rockwell Extra Bold" w:cs="Calibri"/>
          <w:b/>
          <w:bCs/>
          <w:sz w:val="18"/>
          <w:szCs w:val="18"/>
          <w:u w:val="single"/>
        </w:rPr>
        <w:t>AND AGE ETC.</w:t>
      </w:r>
    </w:p>
    <w:p w:rsidR="00E73CAB" w:rsidRPr="00566879" w:rsidRDefault="003629F9" w:rsidP="00EA1DC6">
      <w:pPr>
        <w:widowControl w:val="0"/>
        <w:numPr>
          <w:ilvl w:val="0"/>
          <w:numId w:val="2"/>
        </w:numPr>
        <w:tabs>
          <w:tab w:val="clear" w:pos="720"/>
          <w:tab w:val="num" w:pos="548"/>
        </w:tabs>
        <w:overflowPunct w:val="0"/>
        <w:autoSpaceDE w:val="0"/>
        <w:autoSpaceDN w:val="0"/>
        <w:adjustRightInd w:val="0"/>
        <w:spacing w:before="120" w:after="120"/>
        <w:ind w:left="548" w:hanging="548"/>
        <w:jc w:val="both"/>
        <w:rPr>
          <w:rFonts w:ascii="Cambria" w:hAnsi="Cambria" w:cs="Calibri"/>
          <w:sz w:val="20"/>
          <w:szCs w:val="20"/>
        </w:rPr>
      </w:pPr>
      <w:r w:rsidRPr="008F1FD4">
        <w:rPr>
          <w:rFonts w:ascii="Cambria" w:hAnsi="Cambria" w:cs="Calibri"/>
          <w:b/>
          <w:bCs/>
          <w:sz w:val="20"/>
          <w:szCs w:val="20"/>
        </w:rPr>
        <w:t>Educational Qualification</w:t>
      </w:r>
      <w:r w:rsidR="008D380F">
        <w:rPr>
          <w:rFonts w:ascii="Cambria" w:hAnsi="Cambria" w:cs="Calibri"/>
          <w:b/>
          <w:bCs/>
          <w:sz w:val="20"/>
          <w:szCs w:val="20"/>
        </w:rPr>
        <w:t>s</w:t>
      </w:r>
      <w:r w:rsidRPr="008F1FD4">
        <w:rPr>
          <w:rFonts w:ascii="Cambria" w:hAnsi="Cambria" w:cs="Calibri"/>
          <w:b/>
          <w:bCs/>
          <w:sz w:val="20"/>
          <w:szCs w:val="20"/>
        </w:rPr>
        <w:t xml:space="preserve">: </w:t>
      </w:r>
      <w:r w:rsidR="00566879" w:rsidRPr="00566879">
        <w:rPr>
          <w:rFonts w:ascii="Cambria" w:hAnsi="Cambria" w:cstheme="minorHAnsi"/>
          <w:sz w:val="20"/>
          <w:szCs w:val="20"/>
          <w:lang w:val="en-IN"/>
        </w:rPr>
        <w:t xml:space="preserve">The </w:t>
      </w:r>
      <w:r w:rsidR="0088324D" w:rsidRPr="0088324D">
        <w:rPr>
          <w:rFonts w:ascii="Cambria" w:hAnsi="Cambria" w:cstheme="minorHAnsi"/>
          <w:b/>
          <w:bCs/>
          <w:sz w:val="20"/>
          <w:szCs w:val="20"/>
        </w:rPr>
        <w:t>S</w:t>
      </w:r>
      <w:r w:rsidR="00CA6EA4">
        <w:rPr>
          <w:rFonts w:ascii="Cambria" w:hAnsi="Cambria" w:cstheme="minorHAnsi"/>
          <w:b/>
          <w:bCs/>
          <w:sz w:val="20"/>
          <w:szCs w:val="20"/>
        </w:rPr>
        <w:t>ME</w:t>
      </w:r>
      <w:r w:rsidR="007B0E24">
        <w:rPr>
          <w:rFonts w:ascii="Cambria" w:eastAsia="Times New Roman" w:hAnsi="Cambria" w:cstheme="minorHAnsi"/>
          <w:color w:val="333333"/>
          <w:sz w:val="20"/>
          <w:szCs w:val="20"/>
        </w:rPr>
        <w:t xml:space="preserve"> </w:t>
      </w:r>
      <w:r w:rsidR="00566879" w:rsidRPr="00566879">
        <w:rPr>
          <w:rFonts w:ascii="Cambria" w:hAnsi="Cambria" w:cstheme="minorHAnsi"/>
          <w:sz w:val="20"/>
          <w:szCs w:val="20"/>
          <w:lang w:val="en-IN"/>
        </w:rPr>
        <w:t xml:space="preserve">should hold a </w:t>
      </w:r>
      <w:r w:rsidR="0088324D">
        <w:rPr>
          <w:rFonts w:ascii="Cambria" w:hAnsi="Cambria" w:cstheme="minorHAnsi"/>
          <w:b/>
          <w:sz w:val="20"/>
          <w:szCs w:val="20"/>
          <w:lang w:val="en-IN"/>
        </w:rPr>
        <w:t>Masters</w:t>
      </w:r>
      <w:r w:rsidR="00566879" w:rsidRPr="00566879">
        <w:rPr>
          <w:rFonts w:ascii="Cambria" w:hAnsi="Cambria" w:cstheme="minorHAnsi"/>
          <w:b/>
          <w:sz w:val="20"/>
          <w:szCs w:val="20"/>
          <w:lang w:val="en-IN"/>
        </w:rPr>
        <w:t xml:space="preserve"> degree in Agriculture</w:t>
      </w:r>
      <w:r w:rsidR="0088324D">
        <w:rPr>
          <w:rFonts w:ascii="Cambria" w:hAnsi="Cambria" w:cstheme="minorHAnsi"/>
          <w:b/>
          <w:sz w:val="20"/>
          <w:szCs w:val="20"/>
          <w:lang w:val="en-IN"/>
        </w:rPr>
        <w:t xml:space="preserve"> preferably in </w:t>
      </w:r>
      <w:r w:rsidR="00CA6EA4">
        <w:rPr>
          <w:rFonts w:ascii="Cambria" w:hAnsi="Cambria" w:cstheme="minorHAnsi"/>
          <w:b/>
          <w:sz w:val="20"/>
          <w:szCs w:val="20"/>
          <w:lang w:val="en-IN"/>
        </w:rPr>
        <w:t>Genetics &amp; Plant Breeding or Seed Science &amp; Technology or a closely related field</w:t>
      </w:r>
      <w:r w:rsidR="00566879" w:rsidRPr="00566879">
        <w:rPr>
          <w:rFonts w:ascii="Cambria" w:hAnsi="Cambria" w:cstheme="minorHAnsi"/>
          <w:sz w:val="20"/>
          <w:szCs w:val="20"/>
          <w:lang w:val="en-IN"/>
        </w:rPr>
        <w:t xml:space="preserve"> from any recognized </w:t>
      </w:r>
      <w:r w:rsidR="00CA6EA4">
        <w:rPr>
          <w:rFonts w:ascii="Cambria" w:hAnsi="Cambria" w:cstheme="minorHAnsi"/>
          <w:sz w:val="20"/>
          <w:szCs w:val="20"/>
          <w:lang w:val="en-IN"/>
        </w:rPr>
        <w:t>U</w:t>
      </w:r>
      <w:r w:rsidR="00566879" w:rsidRPr="00566879">
        <w:rPr>
          <w:rFonts w:ascii="Cambria" w:hAnsi="Cambria" w:cstheme="minorHAnsi"/>
          <w:sz w:val="20"/>
          <w:szCs w:val="20"/>
          <w:lang w:val="en-IN"/>
        </w:rPr>
        <w:t>niversity/ Institu</w:t>
      </w:r>
      <w:r w:rsidR="00566879">
        <w:rPr>
          <w:rFonts w:ascii="Cambria" w:hAnsi="Cambria" w:cstheme="minorHAnsi"/>
          <w:sz w:val="20"/>
          <w:szCs w:val="20"/>
          <w:lang w:val="en-IN"/>
        </w:rPr>
        <w:t>tion</w:t>
      </w:r>
      <w:r w:rsidR="00ED65A1" w:rsidRPr="008D380F">
        <w:rPr>
          <w:rFonts w:ascii="Cambria" w:hAnsi="Cambria" w:cstheme="minorHAnsi"/>
          <w:sz w:val="20"/>
          <w:szCs w:val="20"/>
        </w:rPr>
        <w:t>.</w:t>
      </w:r>
      <w:r w:rsidR="00566879">
        <w:rPr>
          <w:rFonts w:ascii="Cambria" w:hAnsi="Cambria" w:cstheme="minorHAnsi"/>
          <w:sz w:val="20"/>
          <w:szCs w:val="20"/>
        </w:rPr>
        <w:t xml:space="preserve"> </w:t>
      </w:r>
      <w:r w:rsidR="00ED65A1" w:rsidRPr="008D380F">
        <w:rPr>
          <w:rFonts w:ascii="Cambria" w:hAnsi="Cambria" w:cstheme="minorHAnsi"/>
          <w:sz w:val="20"/>
          <w:szCs w:val="20"/>
        </w:rPr>
        <w:t xml:space="preserve"> </w:t>
      </w:r>
      <w:r w:rsidR="00CA6EA4" w:rsidRPr="00CA6EA4">
        <w:rPr>
          <w:rFonts w:ascii="Cambria" w:hAnsi="Cambria" w:cstheme="minorHAnsi"/>
          <w:i/>
          <w:sz w:val="20"/>
          <w:szCs w:val="20"/>
        </w:rPr>
        <w:t>A Doctorate/ Ph.D</w:t>
      </w:r>
      <w:r w:rsidR="00CA6EA4">
        <w:rPr>
          <w:rFonts w:ascii="Cambria" w:hAnsi="Cambria" w:cstheme="minorHAnsi"/>
          <w:i/>
          <w:sz w:val="20"/>
          <w:szCs w:val="20"/>
        </w:rPr>
        <w:t>.</w:t>
      </w:r>
      <w:r w:rsidR="00CA6EA4" w:rsidRPr="00CA6EA4">
        <w:rPr>
          <w:rFonts w:ascii="Cambria" w:hAnsi="Cambria" w:cstheme="minorHAnsi"/>
          <w:i/>
          <w:sz w:val="20"/>
          <w:szCs w:val="20"/>
        </w:rPr>
        <w:t xml:space="preserve"> degree in the relevant field will be an added advantage.</w:t>
      </w:r>
      <w:r w:rsidR="00CA6EA4">
        <w:rPr>
          <w:rFonts w:ascii="Cambria" w:hAnsi="Cambria" w:cstheme="minorHAnsi"/>
          <w:sz w:val="20"/>
          <w:szCs w:val="20"/>
        </w:rPr>
        <w:t xml:space="preserve"> </w:t>
      </w:r>
    </w:p>
    <w:p w:rsidR="00566879" w:rsidRPr="008D380F" w:rsidRDefault="00566879" w:rsidP="00EA1DC6">
      <w:pPr>
        <w:widowControl w:val="0"/>
        <w:numPr>
          <w:ilvl w:val="0"/>
          <w:numId w:val="2"/>
        </w:numPr>
        <w:tabs>
          <w:tab w:val="clear" w:pos="720"/>
          <w:tab w:val="num" w:pos="548"/>
        </w:tabs>
        <w:overflowPunct w:val="0"/>
        <w:autoSpaceDE w:val="0"/>
        <w:autoSpaceDN w:val="0"/>
        <w:adjustRightInd w:val="0"/>
        <w:spacing w:before="120" w:after="120"/>
        <w:ind w:left="548" w:hanging="548"/>
        <w:jc w:val="both"/>
        <w:rPr>
          <w:rFonts w:ascii="Cambria" w:hAnsi="Cambria" w:cs="Calibri"/>
          <w:sz w:val="20"/>
          <w:szCs w:val="20"/>
        </w:rPr>
      </w:pPr>
      <w:r>
        <w:rPr>
          <w:rFonts w:ascii="Cambria" w:hAnsi="Cambria" w:cs="Calibri"/>
          <w:b/>
          <w:bCs/>
          <w:sz w:val="20"/>
          <w:szCs w:val="20"/>
        </w:rPr>
        <w:t xml:space="preserve">Working Experience: </w:t>
      </w:r>
      <w:r w:rsidR="00CA6EA4">
        <w:rPr>
          <w:rFonts w:ascii="Cambria" w:hAnsi="Cambria" w:cstheme="minorHAnsi"/>
          <w:b/>
          <w:bCs/>
          <w:sz w:val="20"/>
          <w:szCs w:val="20"/>
        </w:rPr>
        <w:t>SME</w:t>
      </w:r>
      <w:r>
        <w:rPr>
          <w:rFonts w:ascii="Cambria" w:hAnsi="Cambria" w:cs="Calibri"/>
          <w:bCs/>
          <w:sz w:val="20"/>
          <w:szCs w:val="20"/>
        </w:rPr>
        <w:t xml:space="preserve"> must </w:t>
      </w:r>
      <w:r w:rsidR="005A3651">
        <w:rPr>
          <w:rFonts w:ascii="Cambria" w:hAnsi="Cambria" w:cs="Calibri"/>
          <w:bCs/>
          <w:sz w:val="20"/>
          <w:szCs w:val="20"/>
        </w:rPr>
        <w:t xml:space="preserve">possess </w:t>
      </w:r>
      <w:r>
        <w:rPr>
          <w:rFonts w:ascii="Cambria" w:hAnsi="Cambria" w:cs="Calibri"/>
          <w:bCs/>
          <w:sz w:val="20"/>
          <w:szCs w:val="20"/>
        </w:rPr>
        <w:t xml:space="preserve">at least </w:t>
      </w:r>
      <w:r w:rsidR="00CA6EA4">
        <w:rPr>
          <w:rFonts w:ascii="Cambria" w:hAnsi="Cambria" w:cs="Calibri"/>
          <w:b/>
          <w:bCs/>
          <w:sz w:val="20"/>
          <w:szCs w:val="20"/>
        </w:rPr>
        <w:t>7 (seven)</w:t>
      </w:r>
      <w:r w:rsidRPr="00566879">
        <w:rPr>
          <w:rFonts w:ascii="Cambria" w:hAnsi="Cambria" w:cs="Calibri"/>
          <w:b/>
          <w:bCs/>
          <w:sz w:val="20"/>
          <w:szCs w:val="20"/>
        </w:rPr>
        <w:t xml:space="preserve"> years</w:t>
      </w:r>
      <w:r>
        <w:rPr>
          <w:rFonts w:ascii="Cambria" w:hAnsi="Cambria" w:cs="Calibri"/>
          <w:bCs/>
          <w:sz w:val="20"/>
          <w:szCs w:val="20"/>
        </w:rPr>
        <w:t xml:space="preserve"> of professional experience </w:t>
      </w:r>
      <w:r w:rsidR="0088324D">
        <w:rPr>
          <w:rFonts w:ascii="Cambria" w:hAnsi="Cambria" w:cs="Calibri"/>
          <w:bCs/>
          <w:sz w:val="20"/>
          <w:szCs w:val="20"/>
        </w:rPr>
        <w:t xml:space="preserve">working in </w:t>
      </w:r>
      <w:r w:rsidR="00CA6EA4">
        <w:rPr>
          <w:rFonts w:ascii="Cambria" w:hAnsi="Cambria" w:cs="Calibri"/>
          <w:bCs/>
          <w:sz w:val="20"/>
          <w:szCs w:val="20"/>
        </w:rPr>
        <w:t>seed production/ seed multiplication including paddy</w:t>
      </w:r>
      <w:r w:rsidR="0088324D">
        <w:rPr>
          <w:rFonts w:ascii="Cambria" w:hAnsi="Cambria" w:cs="Calibri"/>
          <w:bCs/>
          <w:sz w:val="20"/>
          <w:szCs w:val="20"/>
        </w:rPr>
        <w:t xml:space="preserve"> any public/ private sector organization. </w:t>
      </w:r>
      <w:r w:rsidRPr="00566879">
        <w:rPr>
          <w:rFonts w:ascii="Cambria" w:hAnsi="Cambria" w:cs="Calibri"/>
          <w:bCs/>
          <w:sz w:val="20"/>
          <w:szCs w:val="20"/>
        </w:rPr>
        <w:t xml:space="preserve">  </w:t>
      </w:r>
    </w:p>
    <w:p w:rsidR="00E8576C" w:rsidRDefault="003629F9" w:rsidP="00EA1DC6">
      <w:pPr>
        <w:pStyle w:val="ListParagraph"/>
        <w:widowControl w:val="0"/>
        <w:numPr>
          <w:ilvl w:val="0"/>
          <w:numId w:val="2"/>
        </w:numPr>
        <w:tabs>
          <w:tab w:val="clear" w:pos="720"/>
          <w:tab w:val="num" w:pos="540"/>
        </w:tabs>
        <w:overflowPunct w:val="0"/>
        <w:autoSpaceDE w:val="0"/>
        <w:autoSpaceDN w:val="0"/>
        <w:adjustRightInd w:val="0"/>
        <w:spacing w:before="120" w:after="120" w:line="276" w:lineRule="auto"/>
        <w:ind w:left="540" w:hanging="540"/>
        <w:contextualSpacing w:val="0"/>
        <w:jc w:val="both"/>
        <w:rPr>
          <w:rFonts w:ascii="Cambria" w:hAnsi="Cambria" w:cs="Calibri"/>
          <w:sz w:val="20"/>
          <w:szCs w:val="20"/>
        </w:rPr>
      </w:pPr>
      <w:bookmarkStart w:id="1" w:name="page3"/>
      <w:bookmarkEnd w:id="1"/>
      <w:r w:rsidRPr="008F1FD4">
        <w:rPr>
          <w:rFonts w:ascii="Cambria" w:hAnsi="Cambria" w:cs="Calibri"/>
          <w:b/>
          <w:bCs/>
          <w:sz w:val="20"/>
          <w:szCs w:val="20"/>
        </w:rPr>
        <w:t>Computer Skills</w:t>
      </w:r>
      <w:r w:rsidR="008D380F">
        <w:rPr>
          <w:rFonts w:ascii="Cambria" w:hAnsi="Cambria" w:cs="Calibri"/>
          <w:b/>
          <w:bCs/>
          <w:sz w:val="20"/>
          <w:szCs w:val="20"/>
        </w:rPr>
        <w:t xml:space="preserve"> &amp; Language</w:t>
      </w:r>
      <w:r w:rsidRPr="008F1FD4">
        <w:rPr>
          <w:rFonts w:ascii="Cambria" w:hAnsi="Cambria" w:cs="Calibri"/>
          <w:b/>
          <w:bCs/>
          <w:sz w:val="20"/>
          <w:szCs w:val="20"/>
        </w:rPr>
        <w:t xml:space="preserve">: </w:t>
      </w:r>
      <w:r w:rsidR="008D380F" w:rsidRPr="008D380F">
        <w:rPr>
          <w:rFonts w:ascii="Cambria" w:hAnsi="Cambria" w:cs="Calibri"/>
          <w:bCs/>
          <w:sz w:val="20"/>
          <w:szCs w:val="20"/>
        </w:rPr>
        <w:t>The</w:t>
      </w:r>
      <w:r w:rsidR="00E8576C">
        <w:rPr>
          <w:rFonts w:ascii="Cambria" w:hAnsi="Cambria" w:cs="Calibri"/>
          <w:b/>
          <w:bCs/>
          <w:sz w:val="20"/>
          <w:szCs w:val="20"/>
        </w:rPr>
        <w:t xml:space="preserve"> </w:t>
      </w:r>
      <w:r w:rsidR="0088324D" w:rsidRPr="0088324D">
        <w:rPr>
          <w:rFonts w:ascii="Cambria" w:hAnsi="Cambria" w:cstheme="minorHAnsi"/>
          <w:b/>
          <w:bCs/>
          <w:sz w:val="20"/>
          <w:szCs w:val="20"/>
        </w:rPr>
        <w:t>S</w:t>
      </w:r>
      <w:r w:rsidR="00CA6EA4">
        <w:rPr>
          <w:rFonts w:ascii="Cambria" w:hAnsi="Cambria" w:cstheme="minorHAnsi"/>
          <w:b/>
          <w:bCs/>
          <w:sz w:val="20"/>
          <w:szCs w:val="20"/>
        </w:rPr>
        <w:t>ME</w:t>
      </w:r>
      <w:r w:rsidR="00C7321A">
        <w:rPr>
          <w:rFonts w:ascii="Cambria" w:eastAsia="Times New Roman" w:hAnsi="Cambria" w:cstheme="minorHAnsi"/>
          <w:color w:val="333333"/>
          <w:sz w:val="20"/>
          <w:szCs w:val="20"/>
        </w:rPr>
        <w:t xml:space="preserve"> </w:t>
      </w:r>
      <w:r w:rsidR="008D380F" w:rsidRPr="008D380F">
        <w:rPr>
          <w:rFonts w:ascii="Cambria" w:hAnsi="Cambria" w:cs="Calibri"/>
          <w:bCs/>
          <w:sz w:val="20"/>
          <w:szCs w:val="20"/>
        </w:rPr>
        <w:t>m</w:t>
      </w:r>
      <w:r w:rsidR="00CF6F9E" w:rsidRPr="008F1FD4">
        <w:rPr>
          <w:rFonts w:ascii="Cambria" w:hAnsi="Cambria" w:cstheme="minorHAnsi"/>
          <w:sz w:val="20"/>
          <w:szCs w:val="20"/>
        </w:rPr>
        <w:t>ust have proficiency in the use of Internet based applications, Graphics, MS Word, MS Excel and MS Power Point and other related applications</w:t>
      </w:r>
      <w:r w:rsidRPr="008F1FD4">
        <w:rPr>
          <w:rFonts w:ascii="Cambria" w:hAnsi="Cambria" w:cs="Calibri"/>
          <w:sz w:val="20"/>
          <w:szCs w:val="20"/>
        </w:rPr>
        <w:t xml:space="preserve">. </w:t>
      </w:r>
    </w:p>
    <w:p w:rsidR="00142072" w:rsidRPr="008D380F" w:rsidRDefault="00CF6F9E" w:rsidP="00EA1DC6">
      <w:pPr>
        <w:pStyle w:val="ListParagraph"/>
        <w:widowControl w:val="0"/>
        <w:numPr>
          <w:ilvl w:val="0"/>
          <w:numId w:val="2"/>
        </w:numPr>
        <w:tabs>
          <w:tab w:val="clear" w:pos="720"/>
          <w:tab w:val="num" w:pos="540"/>
        </w:tabs>
        <w:overflowPunct w:val="0"/>
        <w:autoSpaceDE w:val="0"/>
        <w:autoSpaceDN w:val="0"/>
        <w:adjustRightInd w:val="0"/>
        <w:spacing w:before="120" w:after="120" w:line="276" w:lineRule="auto"/>
        <w:ind w:left="540" w:hanging="540"/>
        <w:contextualSpacing w:val="0"/>
        <w:jc w:val="both"/>
        <w:rPr>
          <w:rFonts w:ascii="Cambria" w:hAnsi="Cambria" w:cs="Calibri"/>
          <w:sz w:val="20"/>
          <w:szCs w:val="20"/>
        </w:rPr>
      </w:pPr>
      <w:r w:rsidRPr="008D380F">
        <w:rPr>
          <w:rFonts w:ascii="Cambria" w:hAnsi="Cambria" w:cs="Calibri"/>
          <w:b/>
          <w:sz w:val="20"/>
          <w:szCs w:val="20"/>
        </w:rPr>
        <w:t>Language</w:t>
      </w:r>
      <w:r w:rsidR="00A43065" w:rsidRPr="008D380F">
        <w:rPr>
          <w:rFonts w:ascii="Cambria" w:hAnsi="Cambria" w:cs="Calibri"/>
          <w:sz w:val="20"/>
          <w:szCs w:val="20"/>
        </w:rPr>
        <w:t xml:space="preserve">: </w:t>
      </w:r>
      <w:r w:rsidR="008D380F">
        <w:rPr>
          <w:rFonts w:ascii="Cambria" w:hAnsi="Cambria" w:cs="Calibri"/>
          <w:sz w:val="20"/>
          <w:szCs w:val="20"/>
        </w:rPr>
        <w:t>F</w:t>
      </w:r>
      <w:r w:rsidR="0092138E" w:rsidRPr="008D380F">
        <w:rPr>
          <w:rFonts w:ascii="Cambria" w:hAnsi="Cambria" w:cs="Calibri"/>
          <w:sz w:val="20"/>
          <w:szCs w:val="20"/>
        </w:rPr>
        <w:t>luency in</w:t>
      </w:r>
      <w:r w:rsidR="00C97272">
        <w:rPr>
          <w:rFonts w:ascii="Cambria" w:hAnsi="Cambria" w:cs="Calibri"/>
          <w:sz w:val="20"/>
          <w:szCs w:val="20"/>
        </w:rPr>
        <w:t xml:space="preserve"> English &amp; Hind</w:t>
      </w:r>
      <w:r w:rsidR="00566879">
        <w:rPr>
          <w:rFonts w:ascii="Cambria" w:hAnsi="Cambria" w:cs="Calibri"/>
          <w:sz w:val="20"/>
          <w:szCs w:val="20"/>
        </w:rPr>
        <w:t>i</w:t>
      </w:r>
      <w:r w:rsidR="008D380F">
        <w:rPr>
          <w:rFonts w:asciiTheme="majorHAnsi" w:hAnsiTheme="majorHAnsi" w:cstheme="minorHAnsi"/>
          <w:sz w:val="20"/>
          <w:szCs w:val="20"/>
        </w:rPr>
        <w:t>.</w:t>
      </w:r>
      <w:r w:rsidR="0088324D">
        <w:rPr>
          <w:rFonts w:asciiTheme="majorHAnsi" w:hAnsiTheme="majorHAnsi" w:cstheme="minorHAnsi"/>
          <w:sz w:val="20"/>
          <w:szCs w:val="20"/>
        </w:rPr>
        <w:t xml:space="preserve"> K</w:t>
      </w:r>
      <w:r w:rsidR="00566879">
        <w:rPr>
          <w:rFonts w:asciiTheme="majorHAnsi" w:hAnsiTheme="majorHAnsi" w:cstheme="minorHAnsi"/>
          <w:sz w:val="20"/>
          <w:szCs w:val="20"/>
        </w:rPr>
        <w:t>nowledge of local language w</w:t>
      </w:r>
      <w:r w:rsidR="0088324D">
        <w:rPr>
          <w:rFonts w:asciiTheme="majorHAnsi" w:hAnsiTheme="majorHAnsi" w:cstheme="minorHAnsi"/>
          <w:sz w:val="20"/>
          <w:szCs w:val="20"/>
        </w:rPr>
        <w:t>ould be an added advantage.</w:t>
      </w:r>
    </w:p>
    <w:p w:rsidR="003629F9" w:rsidRPr="008F1FD4" w:rsidRDefault="003629F9" w:rsidP="00EA1DC6">
      <w:pPr>
        <w:pStyle w:val="ListParagraph"/>
        <w:widowControl w:val="0"/>
        <w:numPr>
          <w:ilvl w:val="0"/>
          <w:numId w:val="2"/>
        </w:numPr>
        <w:tabs>
          <w:tab w:val="num" w:pos="540"/>
        </w:tabs>
        <w:overflowPunct w:val="0"/>
        <w:autoSpaceDE w:val="0"/>
        <w:autoSpaceDN w:val="0"/>
        <w:adjustRightInd w:val="0"/>
        <w:spacing w:before="120" w:after="120" w:line="276" w:lineRule="auto"/>
        <w:ind w:hanging="720"/>
        <w:contextualSpacing w:val="0"/>
        <w:jc w:val="both"/>
        <w:rPr>
          <w:rFonts w:ascii="Cambria" w:hAnsi="Cambria" w:cstheme="minorHAnsi"/>
          <w:sz w:val="20"/>
          <w:szCs w:val="20"/>
        </w:rPr>
      </w:pPr>
      <w:r w:rsidRPr="008F1FD4">
        <w:rPr>
          <w:rFonts w:ascii="Cambria" w:hAnsi="Cambria" w:cstheme="minorHAnsi"/>
          <w:b/>
          <w:sz w:val="20"/>
          <w:szCs w:val="20"/>
        </w:rPr>
        <w:t>Age</w:t>
      </w:r>
      <w:r w:rsidRPr="008F1FD4">
        <w:rPr>
          <w:rFonts w:ascii="Cambria" w:hAnsi="Cambria" w:cstheme="minorHAnsi"/>
          <w:sz w:val="20"/>
          <w:szCs w:val="20"/>
        </w:rPr>
        <w:t>: Age of the cand</w:t>
      </w:r>
      <w:r w:rsidR="001B51A5" w:rsidRPr="008F1FD4">
        <w:rPr>
          <w:rFonts w:ascii="Cambria" w:hAnsi="Cambria" w:cstheme="minorHAnsi"/>
          <w:sz w:val="20"/>
          <w:szCs w:val="20"/>
        </w:rPr>
        <w:t xml:space="preserve">idate should not be more than </w:t>
      </w:r>
      <w:r w:rsidR="0008132C">
        <w:rPr>
          <w:rFonts w:ascii="Cambria" w:hAnsi="Cambria" w:cstheme="minorHAnsi"/>
          <w:b/>
          <w:sz w:val="20"/>
          <w:szCs w:val="20"/>
        </w:rPr>
        <w:t>50</w:t>
      </w:r>
      <w:r w:rsidRPr="008F1FD4">
        <w:rPr>
          <w:rFonts w:ascii="Cambria" w:hAnsi="Cambria" w:cstheme="minorHAnsi"/>
          <w:b/>
          <w:sz w:val="20"/>
          <w:szCs w:val="20"/>
        </w:rPr>
        <w:t xml:space="preserve"> years as on 1</w:t>
      </w:r>
      <w:r w:rsidRPr="008F1FD4">
        <w:rPr>
          <w:rFonts w:ascii="Cambria" w:hAnsi="Cambria" w:cstheme="minorHAnsi"/>
          <w:b/>
          <w:sz w:val="20"/>
          <w:szCs w:val="20"/>
          <w:vertAlign w:val="superscript"/>
        </w:rPr>
        <w:t>st</w:t>
      </w:r>
      <w:r w:rsidR="00CA6EA4">
        <w:rPr>
          <w:rFonts w:ascii="Cambria" w:hAnsi="Cambria" w:cstheme="minorHAnsi"/>
          <w:b/>
          <w:sz w:val="20"/>
          <w:szCs w:val="20"/>
        </w:rPr>
        <w:t xml:space="preserve"> January</w:t>
      </w:r>
      <w:r w:rsidRPr="008F1FD4">
        <w:rPr>
          <w:rFonts w:ascii="Cambria" w:hAnsi="Cambria" w:cstheme="minorHAnsi"/>
          <w:b/>
          <w:sz w:val="20"/>
          <w:szCs w:val="20"/>
        </w:rPr>
        <w:t>, 20</w:t>
      </w:r>
      <w:r w:rsidR="0088324D">
        <w:rPr>
          <w:rFonts w:ascii="Cambria" w:hAnsi="Cambria" w:cstheme="minorHAnsi"/>
          <w:b/>
          <w:sz w:val="20"/>
          <w:szCs w:val="20"/>
        </w:rPr>
        <w:t>2</w:t>
      </w:r>
      <w:r w:rsidR="00CA6EA4">
        <w:rPr>
          <w:rFonts w:ascii="Cambria" w:hAnsi="Cambria" w:cstheme="minorHAnsi"/>
          <w:b/>
          <w:sz w:val="20"/>
          <w:szCs w:val="20"/>
        </w:rPr>
        <w:t>2</w:t>
      </w:r>
      <w:r w:rsidRPr="008F1FD4">
        <w:rPr>
          <w:rFonts w:ascii="Cambria" w:hAnsi="Cambria" w:cstheme="minorHAnsi"/>
          <w:sz w:val="20"/>
          <w:szCs w:val="20"/>
        </w:rPr>
        <w:t>.</w:t>
      </w:r>
    </w:p>
    <w:p w:rsidR="003629F9" w:rsidRPr="008A0574" w:rsidRDefault="008A0574" w:rsidP="00EA1DC6">
      <w:pPr>
        <w:pStyle w:val="ListParagraph"/>
        <w:widowControl w:val="0"/>
        <w:numPr>
          <w:ilvl w:val="0"/>
          <w:numId w:val="11"/>
        </w:numPr>
        <w:autoSpaceDE w:val="0"/>
        <w:autoSpaceDN w:val="0"/>
        <w:adjustRightInd w:val="0"/>
        <w:spacing w:before="120" w:line="276" w:lineRule="auto"/>
        <w:ind w:left="374"/>
        <w:contextualSpacing w:val="0"/>
        <w:rPr>
          <w:rFonts w:ascii="Rockwell Extra Bold" w:hAnsi="Rockwell Extra Bold"/>
          <w:sz w:val="20"/>
          <w:szCs w:val="20"/>
        </w:rPr>
      </w:pPr>
      <w:r w:rsidRPr="009772A9">
        <w:rPr>
          <w:rFonts w:ascii="Rockwell Extra Bold" w:hAnsi="Rockwell Extra Bold" w:cs="Calibri"/>
          <w:b/>
          <w:bCs/>
          <w:iCs/>
          <w:sz w:val="18"/>
          <w:szCs w:val="18"/>
          <w:u w:val="single"/>
        </w:rPr>
        <w:t>DURATION OF CONTRACT</w:t>
      </w:r>
      <w:r w:rsidR="00A32107" w:rsidRPr="009772A9">
        <w:rPr>
          <w:rFonts w:ascii="Rockwell Extra Bold" w:hAnsi="Rockwell Extra Bold" w:cs="Calibri"/>
          <w:b/>
          <w:bCs/>
          <w:iCs/>
          <w:sz w:val="18"/>
          <w:szCs w:val="18"/>
          <w:u w:val="single"/>
        </w:rPr>
        <w:t>, NOTICE PERIOD ETC</w:t>
      </w:r>
      <w:r w:rsidR="00A32107">
        <w:rPr>
          <w:rFonts w:ascii="Rockwell Extra Bold" w:hAnsi="Rockwell Extra Bold" w:cs="Calibri"/>
          <w:b/>
          <w:bCs/>
          <w:iCs/>
          <w:sz w:val="20"/>
          <w:szCs w:val="20"/>
          <w:u w:val="single"/>
        </w:rPr>
        <w:t>.</w:t>
      </w:r>
    </w:p>
    <w:p w:rsidR="009772A9" w:rsidRPr="00BB10EE" w:rsidRDefault="009772A9" w:rsidP="00EA1DC6">
      <w:pPr>
        <w:pStyle w:val="ListParagraph"/>
        <w:numPr>
          <w:ilvl w:val="0"/>
          <w:numId w:val="2"/>
        </w:numPr>
        <w:tabs>
          <w:tab w:val="clear" w:pos="720"/>
          <w:tab w:val="num" w:pos="810"/>
        </w:tabs>
        <w:autoSpaceDE w:val="0"/>
        <w:autoSpaceDN w:val="0"/>
        <w:adjustRightInd w:val="0"/>
        <w:spacing w:after="120" w:line="276" w:lineRule="auto"/>
        <w:ind w:left="540" w:hanging="540"/>
        <w:contextualSpacing w:val="0"/>
        <w:jc w:val="both"/>
        <w:rPr>
          <w:rFonts w:asciiTheme="majorHAnsi" w:eastAsia="Calibri" w:hAnsiTheme="majorHAnsi" w:cs="Calibri"/>
          <w:color w:val="000000"/>
          <w:sz w:val="20"/>
          <w:szCs w:val="20"/>
        </w:rPr>
      </w:pPr>
      <w:r w:rsidRPr="00BB10EE">
        <w:rPr>
          <w:rFonts w:asciiTheme="majorHAnsi" w:eastAsia="Calibri" w:hAnsiTheme="majorHAnsi" w:cs="Arial"/>
          <w:bCs/>
          <w:sz w:val="20"/>
          <w:szCs w:val="20"/>
          <w:lang w:val="en-GB"/>
        </w:rPr>
        <w:t xml:space="preserve">The tenure of </w:t>
      </w:r>
      <w:r w:rsidR="0088324D" w:rsidRPr="0088324D">
        <w:rPr>
          <w:rFonts w:ascii="Cambria" w:hAnsi="Cambria" w:cstheme="minorHAnsi"/>
          <w:b/>
          <w:bCs/>
          <w:sz w:val="20"/>
          <w:szCs w:val="20"/>
        </w:rPr>
        <w:t>S</w:t>
      </w:r>
      <w:r w:rsidR="0008132C">
        <w:rPr>
          <w:rFonts w:ascii="Cambria" w:hAnsi="Cambria" w:cstheme="minorHAnsi"/>
          <w:b/>
          <w:bCs/>
          <w:sz w:val="20"/>
          <w:szCs w:val="20"/>
        </w:rPr>
        <w:t>ME</w:t>
      </w:r>
      <w:r w:rsidR="00C7321A">
        <w:rPr>
          <w:rFonts w:ascii="Cambria" w:eastAsia="Times New Roman" w:hAnsi="Cambria" w:cstheme="minorHAnsi"/>
          <w:color w:val="333333"/>
          <w:sz w:val="20"/>
          <w:szCs w:val="20"/>
        </w:rPr>
        <w:t xml:space="preserve"> </w:t>
      </w:r>
      <w:r w:rsidRPr="00BB10EE">
        <w:rPr>
          <w:rFonts w:asciiTheme="majorHAnsi" w:eastAsia="Calibri" w:hAnsiTheme="majorHAnsi" w:cs="Arial"/>
          <w:bCs/>
          <w:sz w:val="20"/>
          <w:szCs w:val="20"/>
          <w:lang w:val="en-GB"/>
        </w:rPr>
        <w:t xml:space="preserve">is </w:t>
      </w:r>
      <w:r w:rsidRPr="00BB10EE">
        <w:rPr>
          <w:rFonts w:asciiTheme="majorHAnsi" w:eastAsia="Calibri" w:hAnsiTheme="majorHAnsi"/>
          <w:sz w:val="20"/>
          <w:szCs w:val="20"/>
        </w:rPr>
        <w:t xml:space="preserve">intended for </w:t>
      </w:r>
      <w:r>
        <w:rPr>
          <w:rFonts w:asciiTheme="majorHAnsi" w:eastAsia="Calibri" w:hAnsiTheme="majorHAnsi"/>
          <w:sz w:val="20"/>
          <w:szCs w:val="20"/>
        </w:rPr>
        <w:t xml:space="preserve">the </w:t>
      </w:r>
      <w:r w:rsidR="006A20F7">
        <w:rPr>
          <w:rFonts w:asciiTheme="majorHAnsi" w:eastAsia="Calibri" w:hAnsiTheme="majorHAnsi"/>
          <w:sz w:val="20"/>
          <w:szCs w:val="20"/>
        </w:rPr>
        <w:t xml:space="preserve">entire duration of </w:t>
      </w:r>
      <w:r>
        <w:rPr>
          <w:rFonts w:asciiTheme="majorHAnsi" w:eastAsia="Calibri" w:hAnsiTheme="majorHAnsi"/>
          <w:sz w:val="20"/>
          <w:szCs w:val="20"/>
        </w:rPr>
        <w:t>APAR</w:t>
      </w:r>
      <w:r w:rsidR="006A20F7">
        <w:rPr>
          <w:rFonts w:asciiTheme="majorHAnsi" w:eastAsia="Calibri" w:hAnsiTheme="majorHAnsi"/>
          <w:sz w:val="20"/>
          <w:szCs w:val="20"/>
        </w:rPr>
        <w:t>T</w:t>
      </w:r>
      <w:r w:rsidRPr="00BB10EE">
        <w:rPr>
          <w:rFonts w:asciiTheme="majorHAnsi" w:eastAsia="Calibri" w:hAnsiTheme="majorHAnsi"/>
          <w:sz w:val="20"/>
          <w:szCs w:val="20"/>
        </w:rPr>
        <w:t xml:space="preserve"> and co-terminus with the project period of APART. However, continuity of the </w:t>
      </w:r>
      <w:r w:rsidR="00FD1EF8" w:rsidRPr="0088324D">
        <w:rPr>
          <w:rFonts w:ascii="Cambria" w:hAnsi="Cambria" w:cstheme="minorHAnsi"/>
          <w:b/>
          <w:bCs/>
          <w:sz w:val="20"/>
          <w:szCs w:val="20"/>
        </w:rPr>
        <w:t>S</w:t>
      </w:r>
      <w:r w:rsidR="0008132C">
        <w:rPr>
          <w:rFonts w:ascii="Cambria" w:hAnsi="Cambria" w:cstheme="minorHAnsi"/>
          <w:b/>
          <w:bCs/>
          <w:sz w:val="20"/>
          <w:szCs w:val="20"/>
        </w:rPr>
        <w:t>ME</w:t>
      </w:r>
      <w:r w:rsidR="00C7321A">
        <w:rPr>
          <w:rFonts w:ascii="Cambria" w:eastAsia="Times New Roman" w:hAnsi="Cambria" w:cstheme="minorHAnsi"/>
          <w:color w:val="333333"/>
          <w:sz w:val="20"/>
          <w:szCs w:val="20"/>
        </w:rPr>
        <w:t xml:space="preserve"> </w:t>
      </w:r>
      <w:r w:rsidRPr="00BB10EE">
        <w:rPr>
          <w:rFonts w:asciiTheme="majorHAnsi" w:eastAsia="Calibri" w:hAnsiTheme="majorHAnsi"/>
          <w:sz w:val="20"/>
          <w:szCs w:val="20"/>
        </w:rPr>
        <w:t xml:space="preserve">beyond one (1) year from the date of signing the agreement will depend upon his/her performance. The decision of the </w:t>
      </w:r>
      <w:r w:rsidR="00C7321A">
        <w:rPr>
          <w:rFonts w:asciiTheme="majorHAnsi" w:eastAsia="Calibri" w:hAnsiTheme="majorHAnsi"/>
          <w:sz w:val="20"/>
          <w:szCs w:val="20"/>
        </w:rPr>
        <w:t>SPD</w:t>
      </w:r>
      <w:r w:rsidRPr="00BB10EE">
        <w:rPr>
          <w:rFonts w:asciiTheme="majorHAnsi" w:eastAsia="Calibri" w:hAnsiTheme="majorHAnsi"/>
          <w:sz w:val="20"/>
          <w:szCs w:val="20"/>
        </w:rPr>
        <w:t xml:space="preserve"> </w:t>
      </w:r>
      <w:r>
        <w:rPr>
          <w:rFonts w:asciiTheme="majorHAnsi" w:eastAsia="Calibri" w:hAnsiTheme="majorHAnsi"/>
          <w:sz w:val="20"/>
          <w:szCs w:val="20"/>
        </w:rPr>
        <w:t>shall</w:t>
      </w:r>
      <w:r w:rsidRPr="00BB10EE">
        <w:rPr>
          <w:rFonts w:asciiTheme="majorHAnsi" w:eastAsia="Calibri" w:hAnsiTheme="majorHAnsi"/>
          <w:sz w:val="20"/>
          <w:szCs w:val="20"/>
        </w:rPr>
        <w:t xml:space="preserve"> be final and binding in this regard. The contract management shall be </w:t>
      </w:r>
      <w:r>
        <w:rPr>
          <w:rFonts w:asciiTheme="majorHAnsi" w:eastAsia="Calibri" w:hAnsiTheme="majorHAnsi"/>
          <w:sz w:val="20"/>
          <w:szCs w:val="20"/>
        </w:rPr>
        <w:t xml:space="preserve">done </w:t>
      </w:r>
      <w:r w:rsidR="0008132C">
        <w:rPr>
          <w:rFonts w:asciiTheme="majorHAnsi" w:eastAsia="Calibri" w:hAnsiTheme="majorHAnsi"/>
          <w:sz w:val="20"/>
          <w:szCs w:val="20"/>
        </w:rPr>
        <w:t>as per the P</w:t>
      </w:r>
      <w:r w:rsidR="006A20F7">
        <w:rPr>
          <w:rFonts w:asciiTheme="majorHAnsi" w:eastAsia="Calibri" w:hAnsiTheme="majorHAnsi"/>
          <w:sz w:val="20"/>
          <w:szCs w:val="20"/>
        </w:rPr>
        <w:t>roject rules.</w:t>
      </w:r>
    </w:p>
    <w:p w:rsidR="009772A9" w:rsidRPr="00BB10EE" w:rsidRDefault="009772A9" w:rsidP="00EA1DC6">
      <w:pPr>
        <w:pStyle w:val="ListParagraph"/>
        <w:numPr>
          <w:ilvl w:val="0"/>
          <w:numId w:val="2"/>
        </w:numPr>
        <w:tabs>
          <w:tab w:val="clear" w:pos="720"/>
          <w:tab w:val="num" w:pos="810"/>
        </w:tabs>
        <w:autoSpaceDE w:val="0"/>
        <w:autoSpaceDN w:val="0"/>
        <w:adjustRightInd w:val="0"/>
        <w:spacing w:after="120" w:line="276" w:lineRule="auto"/>
        <w:ind w:left="540" w:hanging="540"/>
        <w:contextualSpacing w:val="0"/>
        <w:jc w:val="both"/>
        <w:rPr>
          <w:rFonts w:asciiTheme="majorHAnsi" w:eastAsia="Calibri" w:hAnsiTheme="majorHAnsi" w:cs="Calibri"/>
          <w:color w:val="000000"/>
          <w:sz w:val="20"/>
          <w:szCs w:val="20"/>
        </w:rPr>
      </w:pPr>
      <w:r w:rsidRPr="00BB10EE">
        <w:rPr>
          <w:rFonts w:asciiTheme="majorHAnsi" w:eastAsia="Calibri" w:hAnsiTheme="majorHAnsi"/>
          <w:sz w:val="20"/>
          <w:szCs w:val="20"/>
        </w:rPr>
        <w:t xml:space="preserve">The contract with </w:t>
      </w:r>
      <w:r w:rsidR="00FD1EF8" w:rsidRPr="0088324D">
        <w:rPr>
          <w:rFonts w:ascii="Cambria" w:hAnsi="Cambria" w:cstheme="minorHAnsi"/>
          <w:b/>
          <w:bCs/>
          <w:sz w:val="20"/>
          <w:szCs w:val="20"/>
        </w:rPr>
        <w:t>S</w:t>
      </w:r>
      <w:r w:rsidR="0008132C">
        <w:rPr>
          <w:rFonts w:ascii="Cambria" w:hAnsi="Cambria" w:cstheme="minorHAnsi"/>
          <w:b/>
          <w:bCs/>
          <w:sz w:val="20"/>
          <w:szCs w:val="20"/>
        </w:rPr>
        <w:t>ME</w:t>
      </w:r>
      <w:r w:rsidR="00FD1EF8" w:rsidRPr="00BB10EE">
        <w:rPr>
          <w:rFonts w:asciiTheme="majorHAnsi" w:eastAsia="Calibri" w:hAnsiTheme="majorHAnsi"/>
          <w:sz w:val="20"/>
          <w:szCs w:val="20"/>
        </w:rPr>
        <w:t xml:space="preserve"> </w:t>
      </w:r>
      <w:r w:rsidRPr="00BB10EE">
        <w:rPr>
          <w:rFonts w:asciiTheme="majorHAnsi" w:eastAsia="Calibri" w:hAnsiTheme="majorHAnsi"/>
          <w:sz w:val="20"/>
          <w:szCs w:val="20"/>
        </w:rPr>
        <w:t xml:space="preserve">may be terminated by either side at any point of time during the contractual period by serving a 30 days’ notice without assigning any reason and without thereby incurring any liability to the Govt. of Assam/ PCU/ ARIAS Society. The assignment is purely contractual in nature and shall not, under any circumstance, be extended beyond the APART’s closing date. The </w:t>
      </w:r>
      <w:r w:rsidR="006A20F7" w:rsidRPr="00BB10EE">
        <w:rPr>
          <w:rFonts w:asciiTheme="majorHAnsi" w:eastAsia="Calibri" w:hAnsiTheme="majorHAnsi"/>
          <w:sz w:val="20"/>
          <w:szCs w:val="20"/>
        </w:rPr>
        <w:t xml:space="preserve">Govt. of Assam/ PCU/ ARIAS Society </w:t>
      </w:r>
      <w:r w:rsidRPr="00BB10EE">
        <w:rPr>
          <w:rFonts w:asciiTheme="majorHAnsi" w:eastAsia="Calibri" w:hAnsiTheme="majorHAnsi"/>
          <w:sz w:val="20"/>
          <w:szCs w:val="20"/>
        </w:rPr>
        <w:t xml:space="preserve">shall not undertake any responsibility for subsequent deployment of the </w:t>
      </w:r>
      <w:r w:rsidR="005E4EF4">
        <w:rPr>
          <w:rFonts w:asciiTheme="majorHAnsi" w:eastAsia="Calibri" w:hAnsiTheme="majorHAnsi"/>
          <w:sz w:val="20"/>
          <w:szCs w:val="20"/>
        </w:rPr>
        <w:t>incumbent</w:t>
      </w:r>
      <w:r w:rsidRPr="00BB10EE">
        <w:rPr>
          <w:rFonts w:asciiTheme="majorHAnsi" w:eastAsia="Calibri" w:hAnsiTheme="majorHAnsi"/>
          <w:sz w:val="20"/>
          <w:szCs w:val="20"/>
        </w:rPr>
        <w:t>.</w:t>
      </w:r>
    </w:p>
    <w:p w:rsidR="008A0574" w:rsidRPr="008F1FD4" w:rsidRDefault="009772A9" w:rsidP="00EA1DC6">
      <w:pPr>
        <w:pStyle w:val="ListParagraph"/>
        <w:numPr>
          <w:ilvl w:val="0"/>
          <w:numId w:val="2"/>
        </w:numPr>
        <w:tabs>
          <w:tab w:val="clear" w:pos="720"/>
          <w:tab w:val="num" w:pos="540"/>
        </w:tabs>
        <w:autoSpaceDE w:val="0"/>
        <w:autoSpaceDN w:val="0"/>
        <w:adjustRightInd w:val="0"/>
        <w:spacing w:before="120" w:after="120" w:line="276" w:lineRule="auto"/>
        <w:ind w:left="547" w:hanging="547"/>
        <w:jc w:val="both"/>
        <w:rPr>
          <w:rFonts w:ascii="Cambria" w:eastAsia="Calibri" w:hAnsi="Cambria" w:cstheme="minorHAnsi"/>
          <w:color w:val="000000"/>
          <w:sz w:val="20"/>
          <w:szCs w:val="20"/>
        </w:rPr>
      </w:pPr>
      <w:r w:rsidRPr="00BB10EE">
        <w:rPr>
          <w:rFonts w:asciiTheme="majorHAnsi" w:eastAsia="Calibri" w:hAnsiTheme="majorHAnsi"/>
          <w:sz w:val="20"/>
          <w:szCs w:val="20"/>
        </w:rPr>
        <w:t xml:space="preserve">The </w:t>
      </w:r>
      <w:r w:rsidR="00FD1EF8" w:rsidRPr="0088324D">
        <w:rPr>
          <w:rFonts w:ascii="Cambria" w:hAnsi="Cambria" w:cstheme="minorHAnsi"/>
          <w:b/>
          <w:bCs/>
          <w:sz w:val="20"/>
          <w:szCs w:val="20"/>
        </w:rPr>
        <w:t>S</w:t>
      </w:r>
      <w:r w:rsidR="0008132C">
        <w:rPr>
          <w:rFonts w:ascii="Cambria" w:hAnsi="Cambria" w:cstheme="minorHAnsi"/>
          <w:b/>
          <w:bCs/>
          <w:sz w:val="20"/>
          <w:szCs w:val="20"/>
        </w:rPr>
        <w:t>ME</w:t>
      </w:r>
      <w:r w:rsidR="00FD1EF8">
        <w:rPr>
          <w:rFonts w:ascii="Cambria" w:hAnsi="Cambria" w:cstheme="minorHAnsi"/>
          <w:b/>
          <w:bCs/>
          <w:sz w:val="20"/>
          <w:szCs w:val="20"/>
        </w:rPr>
        <w:t xml:space="preserve"> </w:t>
      </w:r>
      <w:r w:rsidRPr="00BB10EE">
        <w:rPr>
          <w:rFonts w:asciiTheme="majorHAnsi" w:eastAsia="Calibri" w:hAnsiTheme="majorHAnsi"/>
          <w:sz w:val="20"/>
          <w:szCs w:val="20"/>
        </w:rPr>
        <w:t xml:space="preserve">shall not assign or sub-contract, </w:t>
      </w:r>
      <w:r w:rsidRPr="00BB10EE">
        <w:rPr>
          <w:rFonts w:asciiTheme="majorHAnsi" w:eastAsia="Calibri" w:hAnsiTheme="majorHAnsi"/>
          <w:i/>
          <w:sz w:val="20"/>
          <w:szCs w:val="20"/>
        </w:rPr>
        <w:t>in whole or in part,</w:t>
      </w:r>
      <w:r w:rsidRPr="00BB10EE">
        <w:rPr>
          <w:rFonts w:asciiTheme="majorHAnsi" w:eastAsia="Calibri" w:hAnsiTheme="majorHAnsi"/>
          <w:sz w:val="20"/>
          <w:szCs w:val="20"/>
        </w:rPr>
        <w:t xml:space="preserve"> his</w:t>
      </w:r>
      <w:r>
        <w:rPr>
          <w:rFonts w:asciiTheme="majorHAnsi" w:eastAsia="Calibri" w:hAnsiTheme="majorHAnsi"/>
          <w:sz w:val="20"/>
          <w:szCs w:val="20"/>
        </w:rPr>
        <w:t>/her</w:t>
      </w:r>
      <w:r w:rsidRPr="00BB10EE">
        <w:rPr>
          <w:rFonts w:asciiTheme="majorHAnsi" w:eastAsia="Calibri" w:hAnsiTheme="majorHAnsi"/>
          <w:sz w:val="20"/>
          <w:szCs w:val="20"/>
        </w:rPr>
        <w:t xml:space="preserve"> obligations to perform under this </w:t>
      </w:r>
      <w:r w:rsidR="00402C8C">
        <w:rPr>
          <w:rFonts w:asciiTheme="majorHAnsi" w:eastAsia="Calibri" w:hAnsiTheme="majorHAnsi"/>
          <w:sz w:val="20"/>
          <w:szCs w:val="20"/>
        </w:rPr>
        <w:t>ToR</w:t>
      </w:r>
      <w:r w:rsidRPr="00BB10EE">
        <w:rPr>
          <w:rFonts w:asciiTheme="majorHAnsi" w:eastAsia="Calibri" w:hAnsiTheme="majorHAnsi"/>
          <w:sz w:val="20"/>
          <w:szCs w:val="20"/>
        </w:rPr>
        <w:t xml:space="preserve">, except with the </w:t>
      </w:r>
      <w:r w:rsidR="006A20F7">
        <w:rPr>
          <w:rFonts w:asciiTheme="majorHAnsi" w:eastAsia="Calibri" w:hAnsiTheme="majorHAnsi"/>
          <w:sz w:val="20"/>
          <w:szCs w:val="20"/>
        </w:rPr>
        <w:t>reporting officer’s</w:t>
      </w:r>
      <w:r w:rsidRPr="00BB10EE">
        <w:rPr>
          <w:rFonts w:asciiTheme="majorHAnsi" w:eastAsia="Calibri" w:hAnsiTheme="majorHAnsi"/>
          <w:sz w:val="20"/>
          <w:szCs w:val="20"/>
        </w:rPr>
        <w:t xml:space="preserve"> prior written consent. The </w:t>
      </w:r>
      <w:r w:rsidR="00FD1EF8" w:rsidRPr="0088324D">
        <w:rPr>
          <w:rFonts w:ascii="Cambria" w:hAnsi="Cambria" w:cstheme="minorHAnsi"/>
          <w:b/>
          <w:bCs/>
          <w:sz w:val="20"/>
          <w:szCs w:val="20"/>
        </w:rPr>
        <w:t>S</w:t>
      </w:r>
      <w:r w:rsidR="00BE2409">
        <w:rPr>
          <w:rFonts w:ascii="Cambria" w:hAnsi="Cambria" w:cstheme="minorHAnsi"/>
          <w:b/>
          <w:bCs/>
          <w:sz w:val="20"/>
          <w:szCs w:val="20"/>
        </w:rPr>
        <w:t>ME</w:t>
      </w:r>
      <w:r w:rsidR="00C7321A">
        <w:rPr>
          <w:rFonts w:ascii="Cambria" w:eastAsia="Times New Roman" w:hAnsi="Cambria" w:cstheme="minorHAnsi"/>
          <w:color w:val="333333"/>
          <w:sz w:val="20"/>
          <w:szCs w:val="20"/>
        </w:rPr>
        <w:t xml:space="preserve"> </w:t>
      </w:r>
      <w:r w:rsidRPr="00BB10EE">
        <w:rPr>
          <w:rFonts w:asciiTheme="majorHAnsi" w:eastAsia="Calibri" w:hAnsiTheme="majorHAnsi"/>
          <w:sz w:val="20"/>
          <w:szCs w:val="20"/>
        </w:rPr>
        <w:t xml:space="preserve">will have to serve the </w:t>
      </w:r>
      <w:r w:rsidR="006A20F7">
        <w:rPr>
          <w:rFonts w:asciiTheme="majorHAnsi" w:eastAsia="Calibri" w:hAnsiTheme="majorHAnsi"/>
          <w:sz w:val="20"/>
          <w:szCs w:val="20"/>
        </w:rPr>
        <w:t>assigned office</w:t>
      </w:r>
      <w:r w:rsidRPr="00BB10EE">
        <w:rPr>
          <w:rFonts w:asciiTheme="majorHAnsi" w:eastAsia="Calibri" w:hAnsiTheme="majorHAnsi"/>
          <w:sz w:val="20"/>
          <w:szCs w:val="20"/>
        </w:rPr>
        <w:t xml:space="preserve"> on full time</w:t>
      </w:r>
      <w:r w:rsidR="006A20F7">
        <w:rPr>
          <w:rFonts w:asciiTheme="majorHAnsi" w:eastAsia="Calibri" w:hAnsiTheme="majorHAnsi"/>
          <w:sz w:val="20"/>
          <w:szCs w:val="20"/>
        </w:rPr>
        <w:t xml:space="preserve"> basis under overall command of </w:t>
      </w:r>
      <w:r w:rsidR="00C7321A">
        <w:rPr>
          <w:rFonts w:asciiTheme="majorHAnsi" w:eastAsia="Calibri" w:hAnsiTheme="majorHAnsi"/>
          <w:sz w:val="20"/>
          <w:szCs w:val="20"/>
        </w:rPr>
        <w:t>SPD and provide services from PCU, ARIAS Society</w:t>
      </w:r>
      <w:r w:rsidRPr="00BB10EE">
        <w:rPr>
          <w:rFonts w:asciiTheme="majorHAnsi" w:eastAsia="Calibri" w:hAnsiTheme="majorHAnsi"/>
          <w:sz w:val="20"/>
          <w:szCs w:val="20"/>
        </w:rPr>
        <w:t>.</w:t>
      </w:r>
      <w:r w:rsidR="00FD1EF8">
        <w:rPr>
          <w:rFonts w:asciiTheme="majorHAnsi" w:eastAsia="Calibri" w:hAnsiTheme="majorHAnsi"/>
          <w:sz w:val="20"/>
          <w:szCs w:val="20"/>
        </w:rPr>
        <w:t xml:space="preserve"> However, during the assignment period </w:t>
      </w:r>
      <w:r w:rsidR="00FD1EF8" w:rsidRPr="00BE2409">
        <w:rPr>
          <w:rFonts w:asciiTheme="majorHAnsi" w:eastAsia="Calibri" w:hAnsiTheme="majorHAnsi"/>
          <w:b/>
          <w:sz w:val="20"/>
          <w:szCs w:val="20"/>
        </w:rPr>
        <w:t>S</w:t>
      </w:r>
      <w:r w:rsidR="00BE2409">
        <w:rPr>
          <w:rFonts w:asciiTheme="majorHAnsi" w:eastAsia="Calibri" w:hAnsiTheme="majorHAnsi"/>
          <w:b/>
          <w:sz w:val="20"/>
          <w:szCs w:val="20"/>
        </w:rPr>
        <w:t>ME</w:t>
      </w:r>
      <w:r w:rsidR="00FD1EF8">
        <w:rPr>
          <w:rFonts w:asciiTheme="majorHAnsi" w:eastAsia="Calibri" w:hAnsiTheme="majorHAnsi"/>
          <w:sz w:val="20"/>
          <w:szCs w:val="20"/>
        </w:rPr>
        <w:t xml:space="preserve"> may be transferred to any other office of the Project either at HQ (Guwahati) or in the Districts. </w:t>
      </w:r>
      <w:r w:rsidRPr="00BB10EE">
        <w:rPr>
          <w:rFonts w:asciiTheme="majorHAnsi" w:eastAsia="Calibri" w:hAnsiTheme="majorHAnsi"/>
          <w:sz w:val="20"/>
          <w:szCs w:val="20"/>
        </w:rPr>
        <w:t xml:space="preserve"> </w:t>
      </w:r>
    </w:p>
    <w:p w:rsidR="003629F9" w:rsidRPr="008A0574" w:rsidRDefault="000B07F1" w:rsidP="008F1FD4">
      <w:pPr>
        <w:widowControl w:val="0"/>
        <w:autoSpaceDE w:val="0"/>
        <w:autoSpaceDN w:val="0"/>
        <w:adjustRightInd w:val="0"/>
        <w:spacing w:after="0" w:line="264" w:lineRule="auto"/>
        <w:ind w:left="9"/>
        <w:rPr>
          <w:rFonts w:ascii="Rockwell Extra Bold" w:hAnsi="Rockwell Extra Bold" w:cs="Times New Roman"/>
          <w:sz w:val="18"/>
          <w:szCs w:val="18"/>
        </w:rPr>
      </w:pPr>
      <w:r w:rsidRPr="008A0574">
        <w:rPr>
          <w:rFonts w:ascii="Rockwell Extra Bold" w:hAnsi="Rockwell Extra Bold" w:cs="Calibri"/>
          <w:b/>
          <w:bCs/>
          <w:iCs/>
          <w:sz w:val="18"/>
          <w:szCs w:val="18"/>
          <w:u w:val="single"/>
        </w:rPr>
        <w:t xml:space="preserve"> </w:t>
      </w:r>
      <w:r w:rsidR="008A0574" w:rsidRPr="008A0574">
        <w:rPr>
          <w:rFonts w:ascii="Rockwell Extra Bold" w:hAnsi="Rockwell Extra Bold" w:cs="Calibri"/>
          <w:b/>
          <w:bCs/>
          <w:iCs/>
          <w:sz w:val="18"/>
          <w:szCs w:val="18"/>
          <w:u w:val="single"/>
        </w:rPr>
        <w:t>(E) REMUNERATION, PAYMENT TERMS AND  LEAVE ETC</w:t>
      </w:r>
      <w:r w:rsidR="008A0574">
        <w:rPr>
          <w:rFonts w:ascii="Rockwell Extra Bold" w:hAnsi="Rockwell Extra Bold" w:cs="Calibri"/>
          <w:b/>
          <w:bCs/>
          <w:iCs/>
          <w:sz w:val="18"/>
          <w:szCs w:val="18"/>
          <w:u w:val="single"/>
        </w:rPr>
        <w:t>.</w:t>
      </w:r>
    </w:p>
    <w:p w:rsidR="009772A9" w:rsidRDefault="009772A9" w:rsidP="00EA1DC6">
      <w:pPr>
        <w:pStyle w:val="ListParagraph"/>
        <w:numPr>
          <w:ilvl w:val="0"/>
          <w:numId w:val="2"/>
        </w:numPr>
        <w:tabs>
          <w:tab w:val="clear" w:pos="720"/>
          <w:tab w:val="num" w:pos="810"/>
        </w:tabs>
        <w:autoSpaceDE w:val="0"/>
        <w:autoSpaceDN w:val="0"/>
        <w:adjustRightInd w:val="0"/>
        <w:spacing w:after="120" w:line="276" w:lineRule="auto"/>
        <w:ind w:left="540" w:hanging="540"/>
        <w:contextualSpacing w:val="0"/>
        <w:jc w:val="both"/>
        <w:rPr>
          <w:rFonts w:asciiTheme="majorHAnsi" w:eastAsia="Calibri" w:hAnsiTheme="majorHAnsi" w:cs="Calibri"/>
          <w:color w:val="000000"/>
          <w:sz w:val="20"/>
          <w:szCs w:val="20"/>
        </w:rPr>
      </w:pPr>
      <w:r w:rsidRPr="006A142D">
        <w:rPr>
          <w:rFonts w:asciiTheme="majorHAnsi" w:eastAsia="Calibri" w:hAnsiTheme="majorHAnsi" w:cs="Calibri"/>
          <w:color w:val="000000"/>
          <w:sz w:val="20"/>
          <w:szCs w:val="20"/>
        </w:rPr>
        <w:t>Depending on the qualifications, experience, competencies, recent remuneration, etc. of the candidate, the consolida</w:t>
      </w:r>
      <w:r w:rsidR="00C7321A">
        <w:rPr>
          <w:rFonts w:asciiTheme="majorHAnsi" w:eastAsia="Calibri" w:hAnsiTheme="majorHAnsi" w:cs="Calibri"/>
          <w:color w:val="000000"/>
          <w:sz w:val="20"/>
          <w:szCs w:val="20"/>
        </w:rPr>
        <w:t>ted annual remuneration</w:t>
      </w:r>
      <w:r w:rsidRPr="006A142D">
        <w:rPr>
          <w:rFonts w:asciiTheme="majorHAnsi" w:eastAsia="Calibri" w:hAnsiTheme="majorHAnsi" w:cs="Calibri"/>
          <w:color w:val="000000"/>
          <w:sz w:val="20"/>
          <w:szCs w:val="20"/>
        </w:rPr>
        <w:t xml:space="preserve"> </w:t>
      </w:r>
      <w:r>
        <w:rPr>
          <w:rFonts w:asciiTheme="majorHAnsi" w:eastAsia="Calibri" w:hAnsiTheme="majorHAnsi" w:cs="Calibri"/>
          <w:color w:val="000000"/>
          <w:sz w:val="20"/>
          <w:szCs w:val="20"/>
        </w:rPr>
        <w:t>for</w:t>
      </w:r>
      <w:r w:rsidRPr="006A142D">
        <w:rPr>
          <w:rFonts w:asciiTheme="majorHAnsi" w:eastAsia="Calibri" w:hAnsiTheme="majorHAnsi" w:cs="Calibri"/>
          <w:color w:val="000000"/>
          <w:sz w:val="20"/>
          <w:szCs w:val="20"/>
        </w:rPr>
        <w:t xml:space="preserve"> the</w:t>
      </w:r>
      <w:r w:rsidR="00C7321A" w:rsidRPr="00C7321A">
        <w:rPr>
          <w:rFonts w:ascii="Cambria" w:hAnsi="Cambria" w:cstheme="minorHAnsi"/>
          <w:b/>
          <w:bCs/>
          <w:sz w:val="20"/>
          <w:szCs w:val="20"/>
        </w:rPr>
        <w:t xml:space="preserve"> </w:t>
      </w:r>
      <w:r w:rsidR="00FD1EF8" w:rsidRPr="0088324D">
        <w:rPr>
          <w:rFonts w:ascii="Cambria" w:hAnsi="Cambria" w:cstheme="minorHAnsi"/>
          <w:b/>
          <w:bCs/>
          <w:sz w:val="20"/>
          <w:szCs w:val="20"/>
        </w:rPr>
        <w:t>FSHS</w:t>
      </w:r>
      <w:r w:rsidR="00C7321A">
        <w:rPr>
          <w:rFonts w:ascii="Cambria" w:eastAsia="Times New Roman" w:hAnsi="Cambria" w:cstheme="minorHAnsi"/>
          <w:color w:val="333333"/>
          <w:sz w:val="20"/>
          <w:szCs w:val="20"/>
        </w:rPr>
        <w:t xml:space="preserve"> </w:t>
      </w:r>
      <w:r w:rsidRPr="006A142D">
        <w:rPr>
          <w:rFonts w:asciiTheme="majorHAnsi" w:eastAsia="Calibri" w:hAnsiTheme="majorHAnsi" w:cs="Calibri"/>
          <w:color w:val="000000"/>
          <w:sz w:val="20"/>
          <w:szCs w:val="20"/>
        </w:rPr>
        <w:t xml:space="preserve">will be in the range between </w:t>
      </w:r>
      <w:r w:rsidRPr="006A142D">
        <w:rPr>
          <w:rFonts w:asciiTheme="majorHAnsi" w:eastAsia="Calibri" w:hAnsiTheme="majorHAnsi" w:cs="Calibri"/>
          <w:b/>
          <w:color w:val="000000"/>
          <w:sz w:val="20"/>
          <w:szCs w:val="20"/>
        </w:rPr>
        <w:t>Rs.</w:t>
      </w:r>
      <w:r w:rsidR="00FD1EF8">
        <w:rPr>
          <w:rFonts w:asciiTheme="majorHAnsi" w:eastAsia="Calibri" w:hAnsiTheme="majorHAnsi" w:cs="Calibri"/>
          <w:b/>
          <w:color w:val="000000"/>
          <w:sz w:val="20"/>
          <w:szCs w:val="20"/>
        </w:rPr>
        <w:t xml:space="preserve"> 1</w:t>
      </w:r>
      <w:r w:rsidR="00BE2409">
        <w:rPr>
          <w:rFonts w:asciiTheme="majorHAnsi" w:eastAsia="Calibri" w:hAnsiTheme="majorHAnsi" w:cs="Calibri"/>
          <w:b/>
          <w:color w:val="000000"/>
          <w:sz w:val="20"/>
          <w:szCs w:val="20"/>
        </w:rPr>
        <w:t>1</w:t>
      </w:r>
      <w:r w:rsidR="00FD1EF8">
        <w:rPr>
          <w:rFonts w:asciiTheme="majorHAnsi" w:eastAsia="Calibri" w:hAnsiTheme="majorHAnsi" w:cs="Calibri"/>
          <w:b/>
          <w:color w:val="000000"/>
          <w:sz w:val="20"/>
          <w:szCs w:val="20"/>
        </w:rPr>
        <w:t>.</w:t>
      </w:r>
      <w:r w:rsidR="00BE2409">
        <w:rPr>
          <w:rFonts w:asciiTheme="majorHAnsi" w:eastAsia="Calibri" w:hAnsiTheme="majorHAnsi" w:cs="Calibri"/>
          <w:b/>
          <w:color w:val="000000"/>
          <w:sz w:val="20"/>
          <w:szCs w:val="20"/>
        </w:rPr>
        <w:t>4</w:t>
      </w:r>
      <w:r w:rsidR="00FD1EF8">
        <w:rPr>
          <w:rFonts w:asciiTheme="majorHAnsi" w:eastAsia="Calibri" w:hAnsiTheme="majorHAnsi" w:cs="Calibri"/>
          <w:b/>
          <w:color w:val="000000"/>
          <w:sz w:val="20"/>
          <w:szCs w:val="20"/>
        </w:rPr>
        <w:t>0</w:t>
      </w:r>
      <w:r w:rsidRPr="006A142D">
        <w:rPr>
          <w:rFonts w:asciiTheme="majorHAnsi" w:eastAsia="Calibri" w:hAnsiTheme="majorHAnsi" w:cs="Calibri"/>
          <w:b/>
          <w:color w:val="000000"/>
          <w:sz w:val="20"/>
          <w:szCs w:val="20"/>
        </w:rPr>
        <w:t xml:space="preserve"> lakh</w:t>
      </w:r>
      <w:r w:rsidRPr="006A142D">
        <w:rPr>
          <w:rFonts w:asciiTheme="majorHAnsi" w:eastAsia="Calibri" w:hAnsiTheme="majorHAnsi" w:cs="Calibri"/>
          <w:color w:val="000000"/>
          <w:sz w:val="20"/>
          <w:szCs w:val="20"/>
        </w:rPr>
        <w:t xml:space="preserve"> to </w:t>
      </w:r>
      <w:r w:rsidRPr="006A142D">
        <w:rPr>
          <w:rFonts w:asciiTheme="majorHAnsi" w:eastAsia="Calibri" w:hAnsiTheme="majorHAnsi" w:cs="Calibri"/>
          <w:b/>
          <w:color w:val="000000"/>
          <w:sz w:val="20"/>
          <w:szCs w:val="20"/>
        </w:rPr>
        <w:t>Rs.</w:t>
      </w:r>
      <w:r w:rsidR="00BE2409">
        <w:rPr>
          <w:rFonts w:asciiTheme="majorHAnsi" w:eastAsia="Calibri" w:hAnsiTheme="majorHAnsi" w:cs="Calibri"/>
          <w:b/>
          <w:color w:val="000000"/>
          <w:sz w:val="20"/>
          <w:szCs w:val="20"/>
        </w:rPr>
        <w:t xml:space="preserve"> 19.2</w:t>
      </w:r>
      <w:r w:rsidR="00FD1EF8">
        <w:rPr>
          <w:rFonts w:asciiTheme="majorHAnsi" w:eastAsia="Calibri" w:hAnsiTheme="majorHAnsi" w:cs="Calibri"/>
          <w:b/>
          <w:color w:val="000000"/>
          <w:sz w:val="20"/>
          <w:szCs w:val="20"/>
        </w:rPr>
        <w:t>0</w:t>
      </w:r>
      <w:r w:rsidRPr="006A142D">
        <w:rPr>
          <w:rFonts w:asciiTheme="majorHAnsi" w:eastAsia="Calibri" w:hAnsiTheme="majorHAnsi" w:cs="Calibri"/>
          <w:b/>
          <w:color w:val="000000"/>
          <w:sz w:val="20"/>
          <w:szCs w:val="20"/>
        </w:rPr>
        <w:t xml:space="preserve"> lakh</w:t>
      </w:r>
      <w:r w:rsidRPr="006A142D">
        <w:rPr>
          <w:rFonts w:asciiTheme="majorHAnsi" w:eastAsia="Calibri" w:hAnsiTheme="majorHAnsi" w:cs="Calibri"/>
          <w:color w:val="000000"/>
          <w:sz w:val="20"/>
          <w:szCs w:val="20"/>
        </w:rPr>
        <w:t xml:space="preserve"> per year</w:t>
      </w:r>
      <w:r>
        <w:rPr>
          <w:rFonts w:asciiTheme="majorHAnsi" w:eastAsia="Calibri" w:hAnsiTheme="majorHAnsi" w:cs="Calibri"/>
          <w:color w:val="000000"/>
          <w:sz w:val="20"/>
          <w:szCs w:val="20"/>
        </w:rPr>
        <w:t xml:space="preserve">. </w:t>
      </w:r>
      <w:r w:rsidR="00BE2409" w:rsidRPr="00BE2409">
        <w:rPr>
          <w:rFonts w:asciiTheme="majorHAnsi" w:eastAsia="Calibri" w:hAnsiTheme="majorHAnsi" w:cs="Calibri"/>
          <w:i/>
          <w:color w:val="000000"/>
          <w:sz w:val="20"/>
          <w:szCs w:val="20"/>
        </w:rPr>
        <w:t>A higher start may be considered in case of exceptionally talented candidates, as decided by SPD.</w:t>
      </w:r>
      <w:r w:rsidR="00BE2409">
        <w:rPr>
          <w:rFonts w:asciiTheme="majorHAnsi" w:eastAsia="Calibri" w:hAnsiTheme="majorHAnsi" w:cs="Calibri"/>
          <w:color w:val="000000"/>
          <w:sz w:val="20"/>
          <w:szCs w:val="20"/>
        </w:rPr>
        <w:t xml:space="preserve"> </w:t>
      </w:r>
      <w:r>
        <w:rPr>
          <w:rFonts w:asciiTheme="majorHAnsi" w:eastAsia="Calibri" w:hAnsiTheme="majorHAnsi" w:cs="Calibri"/>
          <w:color w:val="000000"/>
          <w:sz w:val="20"/>
          <w:szCs w:val="20"/>
        </w:rPr>
        <w:t>However, in case the selected candidate’s current remuneratio</w:t>
      </w:r>
      <w:r w:rsidR="00712634">
        <w:rPr>
          <w:rFonts w:asciiTheme="majorHAnsi" w:eastAsia="Calibri" w:hAnsiTheme="majorHAnsi" w:cs="Calibri"/>
          <w:color w:val="000000"/>
          <w:sz w:val="20"/>
          <w:szCs w:val="20"/>
        </w:rPr>
        <w:t>n</w:t>
      </w:r>
      <w:r w:rsidR="006A20F7">
        <w:rPr>
          <w:rFonts w:asciiTheme="majorHAnsi" w:eastAsia="Calibri" w:hAnsiTheme="majorHAnsi" w:cs="Calibri"/>
          <w:color w:val="000000"/>
          <w:sz w:val="20"/>
          <w:szCs w:val="20"/>
        </w:rPr>
        <w:t xml:space="preserve"> with 30% enhancement comes</w:t>
      </w:r>
      <w:r>
        <w:rPr>
          <w:rFonts w:asciiTheme="majorHAnsi" w:eastAsia="Calibri" w:hAnsiTheme="majorHAnsi" w:cs="Calibri"/>
          <w:color w:val="000000"/>
          <w:sz w:val="20"/>
          <w:szCs w:val="20"/>
        </w:rPr>
        <w:t xml:space="preserve"> bel</w:t>
      </w:r>
      <w:r w:rsidR="006A20F7">
        <w:rPr>
          <w:rFonts w:asciiTheme="majorHAnsi" w:eastAsia="Calibri" w:hAnsiTheme="majorHAnsi" w:cs="Calibri"/>
          <w:color w:val="000000"/>
          <w:sz w:val="20"/>
          <w:szCs w:val="20"/>
        </w:rPr>
        <w:t>ow Rs.</w:t>
      </w:r>
      <w:r w:rsidR="00C7321A">
        <w:rPr>
          <w:rFonts w:asciiTheme="majorHAnsi" w:eastAsia="Calibri" w:hAnsiTheme="majorHAnsi" w:cs="Calibri"/>
          <w:color w:val="000000"/>
          <w:sz w:val="20"/>
          <w:szCs w:val="20"/>
        </w:rPr>
        <w:t xml:space="preserve"> </w:t>
      </w:r>
      <w:r w:rsidR="00BE2409">
        <w:rPr>
          <w:rFonts w:asciiTheme="majorHAnsi" w:eastAsia="Calibri" w:hAnsiTheme="majorHAnsi" w:cs="Calibri"/>
          <w:color w:val="000000"/>
          <w:sz w:val="20"/>
          <w:szCs w:val="20"/>
        </w:rPr>
        <w:t>11</w:t>
      </w:r>
      <w:r w:rsidR="00FD1EF8">
        <w:rPr>
          <w:rFonts w:asciiTheme="majorHAnsi" w:eastAsia="Calibri" w:hAnsiTheme="majorHAnsi" w:cs="Calibri"/>
          <w:color w:val="000000"/>
          <w:sz w:val="20"/>
          <w:szCs w:val="20"/>
        </w:rPr>
        <w:t>.</w:t>
      </w:r>
      <w:r w:rsidR="00BE2409">
        <w:rPr>
          <w:rFonts w:asciiTheme="majorHAnsi" w:eastAsia="Calibri" w:hAnsiTheme="majorHAnsi" w:cs="Calibri"/>
          <w:color w:val="000000"/>
          <w:sz w:val="20"/>
          <w:szCs w:val="20"/>
        </w:rPr>
        <w:t>4</w:t>
      </w:r>
      <w:r w:rsidR="00FD1EF8">
        <w:rPr>
          <w:rFonts w:asciiTheme="majorHAnsi" w:eastAsia="Calibri" w:hAnsiTheme="majorHAnsi" w:cs="Calibri"/>
          <w:color w:val="000000"/>
          <w:sz w:val="20"/>
          <w:szCs w:val="20"/>
        </w:rPr>
        <w:t>0</w:t>
      </w:r>
      <w:r w:rsidR="00C7321A" w:rsidRPr="00C7321A">
        <w:rPr>
          <w:rFonts w:asciiTheme="majorHAnsi" w:eastAsia="Calibri" w:hAnsiTheme="majorHAnsi" w:cs="Calibri"/>
          <w:color w:val="000000"/>
          <w:sz w:val="20"/>
          <w:szCs w:val="20"/>
        </w:rPr>
        <w:t xml:space="preserve"> lakh</w:t>
      </w:r>
      <w:r w:rsidRPr="00C7321A">
        <w:rPr>
          <w:rFonts w:asciiTheme="majorHAnsi" w:eastAsia="Calibri" w:hAnsiTheme="majorHAnsi" w:cs="Calibri"/>
          <w:color w:val="000000"/>
          <w:sz w:val="20"/>
          <w:szCs w:val="20"/>
        </w:rPr>
        <w:t>/year</w:t>
      </w:r>
      <w:r>
        <w:rPr>
          <w:rFonts w:asciiTheme="majorHAnsi" w:eastAsia="Calibri" w:hAnsiTheme="majorHAnsi" w:cs="Calibri"/>
          <w:color w:val="000000"/>
          <w:sz w:val="20"/>
          <w:szCs w:val="20"/>
        </w:rPr>
        <w:t>, the lower remuneration will be offered.</w:t>
      </w:r>
      <w:r w:rsidRPr="006A142D">
        <w:rPr>
          <w:rFonts w:asciiTheme="majorHAnsi" w:eastAsia="Calibri" w:hAnsiTheme="majorHAnsi" w:cs="Calibri"/>
          <w:color w:val="000000"/>
          <w:sz w:val="20"/>
          <w:szCs w:val="20"/>
        </w:rPr>
        <w:t xml:space="preserve"> The annual remuneration</w:t>
      </w:r>
      <w:r w:rsidR="00712634">
        <w:rPr>
          <w:rFonts w:asciiTheme="majorHAnsi" w:eastAsia="Calibri" w:hAnsiTheme="majorHAnsi" w:cs="Calibri"/>
          <w:color w:val="000000"/>
          <w:sz w:val="20"/>
          <w:szCs w:val="20"/>
        </w:rPr>
        <w:t xml:space="preserve"> will be inclusive of</w:t>
      </w:r>
      <w:r w:rsidRPr="006A142D">
        <w:rPr>
          <w:rFonts w:asciiTheme="majorHAnsi" w:eastAsia="Calibri" w:hAnsiTheme="majorHAnsi" w:cs="Calibri"/>
          <w:color w:val="000000"/>
          <w:sz w:val="20"/>
          <w:szCs w:val="20"/>
        </w:rPr>
        <w:t xml:space="preserve"> performance-linked-incentive, communication allowance, health/service related allowance, all taxes, cost of </w:t>
      </w:r>
      <w:r w:rsidRPr="006A142D">
        <w:rPr>
          <w:rFonts w:asciiTheme="majorHAnsi" w:eastAsia="Calibri" w:hAnsiTheme="majorHAnsi" w:cs="Calibri"/>
          <w:color w:val="000000"/>
          <w:sz w:val="20"/>
          <w:szCs w:val="20"/>
        </w:rPr>
        <w:lastRenderedPageBreak/>
        <w:t>accommodation and food at Guwaha</w:t>
      </w:r>
      <w:r w:rsidR="006A20F7">
        <w:rPr>
          <w:rFonts w:asciiTheme="majorHAnsi" w:eastAsia="Calibri" w:hAnsiTheme="majorHAnsi" w:cs="Calibri"/>
          <w:color w:val="000000"/>
          <w:sz w:val="20"/>
          <w:szCs w:val="20"/>
        </w:rPr>
        <w:t>ti, convey</w:t>
      </w:r>
      <w:r w:rsidR="00712634">
        <w:rPr>
          <w:rFonts w:asciiTheme="majorHAnsi" w:eastAsia="Calibri" w:hAnsiTheme="majorHAnsi" w:cs="Calibri"/>
          <w:color w:val="000000"/>
          <w:sz w:val="20"/>
          <w:szCs w:val="20"/>
        </w:rPr>
        <w:t xml:space="preserve">ance to attend the </w:t>
      </w:r>
      <w:r w:rsidR="006A20F7">
        <w:rPr>
          <w:rFonts w:asciiTheme="majorHAnsi" w:eastAsia="Calibri" w:hAnsiTheme="majorHAnsi" w:cs="Calibri"/>
          <w:color w:val="000000"/>
          <w:sz w:val="20"/>
          <w:szCs w:val="20"/>
        </w:rPr>
        <w:t>office</w:t>
      </w:r>
      <w:r w:rsidR="00712634">
        <w:rPr>
          <w:rFonts w:asciiTheme="majorHAnsi" w:eastAsia="Calibri" w:hAnsiTheme="majorHAnsi" w:cs="Calibri"/>
          <w:color w:val="000000"/>
          <w:sz w:val="20"/>
          <w:szCs w:val="20"/>
        </w:rPr>
        <w:t xml:space="preserve"> etc. The remuneration</w:t>
      </w:r>
      <w:r w:rsidRPr="006A142D">
        <w:rPr>
          <w:rFonts w:asciiTheme="majorHAnsi" w:eastAsia="Calibri" w:hAnsiTheme="majorHAnsi" w:cs="Calibri"/>
          <w:color w:val="000000"/>
          <w:sz w:val="20"/>
          <w:szCs w:val="20"/>
        </w:rPr>
        <w:t xml:space="preserve"> may be enhanc</w:t>
      </w:r>
      <w:r w:rsidR="00712634">
        <w:rPr>
          <w:rFonts w:asciiTheme="majorHAnsi" w:eastAsia="Calibri" w:hAnsiTheme="majorHAnsi" w:cs="Calibri"/>
          <w:color w:val="000000"/>
          <w:sz w:val="20"/>
          <w:szCs w:val="20"/>
        </w:rPr>
        <w:t xml:space="preserve">ed on an Annual Basis, </w:t>
      </w:r>
      <w:r w:rsidR="00684A84">
        <w:rPr>
          <w:rFonts w:asciiTheme="majorHAnsi" w:eastAsia="Calibri" w:hAnsiTheme="majorHAnsi" w:cs="Calibri"/>
          <w:color w:val="000000"/>
          <w:sz w:val="20"/>
          <w:szCs w:val="20"/>
        </w:rPr>
        <w:t>as per provisions in the HR policy of ARIAS Society</w:t>
      </w:r>
      <w:r w:rsidRPr="00684A84">
        <w:rPr>
          <w:rFonts w:asciiTheme="majorHAnsi" w:eastAsia="Calibri" w:hAnsiTheme="majorHAnsi" w:cs="Calibri"/>
          <w:color w:val="000000"/>
          <w:sz w:val="20"/>
          <w:szCs w:val="20"/>
        </w:rPr>
        <w:t xml:space="preserve">. </w:t>
      </w:r>
    </w:p>
    <w:p w:rsidR="009772A9" w:rsidRPr="006A142D" w:rsidRDefault="009772A9" w:rsidP="00EA1DC6">
      <w:pPr>
        <w:numPr>
          <w:ilvl w:val="0"/>
          <w:numId w:val="2"/>
        </w:numPr>
        <w:tabs>
          <w:tab w:val="clear" w:pos="720"/>
          <w:tab w:val="num" w:pos="810"/>
        </w:tabs>
        <w:autoSpaceDE w:val="0"/>
        <w:autoSpaceDN w:val="0"/>
        <w:adjustRightInd w:val="0"/>
        <w:spacing w:after="120"/>
        <w:ind w:left="540" w:hanging="540"/>
        <w:jc w:val="both"/>
        <w:rPr>
          <w:rFonts w:asciiTheme="majorHAnsi" w:eastAsia="Calibri" w:hAnsiTheme="majorHAnsi" w:cs="Calibri"/>
          <w:color w:val="000000"/>
          <w:sz w:val="20"/>
          <w:szCs w:val="20"/>
        </w:rPr>
      </w:pPr>
      <w:r w:rsidRPr="006A142D">
        <w:rPr>
          <w:rFonts w:asciiTheme="majorHAnsi" w:eastAsia="Calibri" w:hAnsiTheme="majorHAnsi" w:cs="Calibri"/>
          <w:color w:val="000000"/>
          <w:sz w:val="20"/>
          <w:szCs w:val="20"/>
        </w:rPr>
        <w:t xml:space="preserve">The remuneration will be given in equal monthly installments and the Performance-Linked-Incentive </w:t>
      </w:r>
      <w:r>
        <w:rPr>
          <w:rFonts w:asciiTheme="majorHAnsi" w:eastAsia="Calibri" w:hAnsiTheme="majorHAnsi" w:cs="Calibri"/>
          <w:color w:val="000000"/>
          <w:sz w:val="20"/>
          <w:szCs w:val="20"/>
        </w:rPr>
        <w:t>(PLI) will be given</w:t>
      </w:r>
      <w:r w:rsidRPr="006A142D">
        <w:rPr>
          <w:rFonts w:asciiTheme="majorHAnsi" w:eastAsia="Calibri" w:hAnsiTheme="majorHAnsi" w:cs="Calibri"/>
          <w:color w:val="000000"/>
          <w:sz w:val="20"/>
          <w:szCs w:val="20"/>
        </w:rPr>
        <w:t xml:space="preserve"> quarterly based on the performance and achievement against the mutually agreed deliverables by the </w:t>
      </w:r>
      <w:r w:rsidR="00FD1EF8" w:rsidRPr="0088324D">
        <w:rPr>
          <w:rFonts w:ascii="Cambria" w:hAnsi="Cambria" w:cstheme="minorHAnsi"/>
          <w:b/>
          <w:bCs/>
          <w:sz w:val="20"/>
          <w:szCs w:val="20"/>
        </w:rPr>
        <w:t>S</w:t>
      </w:r>
      <w:r w:rsidR="00BE2409">
        <w:rPr>
          <w:rFonts w:ascii="Cambria" w:hAnsi="Cambria" w:cstheme="minorHAnsi"/>
          <w:b/>
          <w:bCs/>
          <w:sz w:val="20"/>
          <w:szCs w:val="20"/>
        </w:rPr>
        <w:t>ME</w:t>
      </w:r>
      <w:r w:rsidR="00712634">
        <w:rPr>
          <w:rFonts w:asciiTheme="majorHAnsi" w:eastAsia="Calibri" w:hAnsiTheme="majorHAnsi" w:cs="Calibri"/>
          <w:color w:val="000000"/>
          <w:sz w:val="20"/>
          <w:szCs w:val="20"/>
        </w:rPr>
        <w:t>. Taxes</w:t>
      </w:r>
      <w:r w:rsidRPr="006A142D">
        <w:rPr>
          <w:rFonts w:asciiTheme="majorHAnsi" w:eastAsia="Calibri" w:hAnsiTheme="majorHAnsi" w:cs="Calibri"/>
          <w:color w:val="000000"/>
          <w:sz w:val="20"/>
          <w:szCs w:val="20"/>
        </w:rPr>
        <w:t xml:space="preserve"> shall be dealt with as per applicable laws. </w:t>
      </w:r>
    </w:p>
    <w:p w:rsidR="009772A9" w:rsidRPr="006A142D" w:rsidRDefault="009772A9" w:rsidP="00EA1DC6">
      <w:pPr>
        <w:numPr>
          <w:ilvl w:val="0"/>
          <w:numId w:val="2"/>
        </w:numPr>
        <w:tabs>
          <w:tab w:val="clear" w:pos="720"/>
          <w:tab w:val="num" w:pos="810"/>
        </w:tabs>
        <w:autoSpaceDE w:val="0"/>
        <w:autoSpaceDN w:val="0"/>
        <w:adjustRightInd w:val="0"/>
        <w:spacing w:after="120"/>
        <w:ind w:left="540" w:hanging="540"/>
        <w:jc w:val="both"/>
        <w:rPr>
          <w:rFonts w:asciiTheme="majorHAnsi" w:eastAsia="Calibri" w:hAnsiTheme="majorHAnsi" w:cs="Calibri"/>
          <w:color w:val="000000"/>
          <w:sz w:val="20"/>
          <w:szCs w:val="20"/>
        </w:rPr>
      </w:pPr>
      <w:r w:rsidRPr="006A142D">
        <w:rPr>
          <w:rFonts w:asciiTheme="majorHAnsi" w:eastAsia="Calibri" w:hAnsiTheme="majorHAnsi" w:cs="Calibri"/>
          <w:color w:val="000000"/>
          <w:sz w:val="20"/>
          <w:szCs w:val="20"/>
        </w:rPr>
        <w:t>Travelling, Boarding, Lodging and Food expenses for approved official tours outside Guwahati will be reimbursed as p</w:t>
      </w:r>
      <w:r w:rsidR="006A20F7">
        <w:rPr>
          <w:rFonts w:asciiTheme="majorHAnsi" w:eastAsia="Calibri" w:hAnsiTheme="majorHAnsi" w:cs="Calibri"/>
          <w:color w:val="000000"/>
          <w:sz w:val="20"/>
          <w:szCs w:val="20"/>
        </w:rPr>
        <w:t xml:space="preserve">er </w:t>
      </w:r>
      <w:r w:rsidR="00E13A44">
        <w:rPr>
          <w:rFonts w:asciiTheme="majorHAnsi" w:hAnsiTheme="majorHAnsi" w:cstheme="minorHAnsi"/>
          <w:sz w:val="20"/>
          <w:szCs w:val="20"/>
        </w:rPr>
        <w:t>HR Policy of ARIAS Society</w:t>
      </w:r>
      <w:r w:rsidRPr="006A142D">
        <w:rPr>
          <w:rFonts w:asciiTheme="majorHAnsi" w:eastAsia="Calibri" w:hAnsiTheme="majorHAnsi" w:cs="Calibri"/>
          <w:color w:val="000000"/>
          <w:sz w:val="20"/>
          <w:szCs w:val="20"/>
        </w:rPr>
        <w:t>.</w:t>
      </w:r>
    </w:p>
    <w:p w:rsidR="009772A9" w:rsidRDefault="009772A9" w:rsidP="00EA1DC6">
      <w:pPr>
        <w:numPr>
          <w:ilvl w:val="0"/>
          <w:numId w:val="2"/>
        </w:numPr>
        <w:tabs>
          <w:tab w:val="clear" w:pos="720"/>
          <w:tab w:val="num" w:pos="810"/>
        </w:tabs>
        <w:autoSpaceDE w:val="0"/>
        <w:autoSpaceDN w:val="0"/>
        <w:adjustRightInd w:val="0"/>
        <w:spacing w:after="120"/>
        <w:ind w:left="540" w:hanging="540"/>
        <w:jc w:val="both"/>
        <w:rPr>
          <w:rFonts w:asciiTheme="majorHAnsi" w:eastAsia="Calibri" w:hAnsiTheme="majorHAnsi" w:cs="Calibri"/>
          <w:color w:val="000000"/>
          <w:sz w:val="20"/>
          <w:szCs w:val="20"/>
        </w:rPr>
      </w:pPr>
      <w:r w:rsidRPr="006A142D">
        <w:rPr>
          <w:rFonts w:asciiTheme="majorHAnsi" w:hAnsiTheme="majorHAnsi" w:cstheme="minorHAnsi"/>
          <w:sz w:val="20"/>
          <w:szCs w:val="20"/>
        </w:rPr>
        <w:t>The provisions of leave would be a</w:t>
      </w:r>
      <w:r w:rsidR="00D43174">
        <w:rPr>
          <w:rFonts w:asciiTheme="majorHAnsi" w:hAnsiTheme="majorHAnsi" w:cstheme="minorHAnsi"/>
          <w:sz w:val="20"/>
          <w:szCs w:val="20"/>
        </w:rPr>
        <w:t>s per provisions of HR Policy of ARIAS Society</w:t>
      </w:r>
      <w:r w:rsidRPr="006A142D">
        <w:rPr>
          <w:rFonts w:asciiTheme="majorHAnsi" w:hAnsiTheme="majorHAnsi" w:cs="Calibri"/>
          <w:sz w:val="20"/>
          <w:szCs w:val="20"/>
        </w:rPr>
        <w:t>.</w:t>
      </w:r>
    </w:p>
    <w:p w:rsidR="009772A9" w:rsidRDefault="009772A9" w:rsidP="00EA1DC6">
      <w:pPr>
        <w:numPr>
          <w:ilvl w:val="0"/>
          <w:numId w:val="2"/>
        </w:numPr>
        <w:tabs>
          <w:tab w:val="clear" w:pos="720"/>
          <w:tab w:val="num" w:pos="810"/>
        </w:tabs>
        <w:autoSpaceDE w:val="0"/>
        <w:autoSpaceDN w:val="0"/>
        <w:adjustRightInd w:val="0"/>
        <w:spacing w:after="120"/>
        <w:ind w:left="540" w:hanging="540"/>
        <w:jc w:val="both"/>
        <w:rPr>
          <w:rFonts w:asciiTheme="majorHAnsi" w:eastAsia="Calibri" w:hAnsiTheme="majorHAnsi" w:cs="Calibri"/>
          <w:color w:val="000000"/>
          <w:sz w:val="20"/>
          <w:szCs w:val="20"/>
        </w:rPr>
      </w:pPr>
      <w:r w:rsidRPr="009772A9">
        <w:rPr>
          <w:rFonts w:asciiTheme="majorHAnsi" w:eastAsia="Calibri" w:hAnsiTheme="majorHAnsi" w:cs="Calibri"/>
          <w:color w:val="000000"/>
          <w:sz w:val="20"/>
          <w:szCs w:val="20"/>
        </w:rPr>
        <w:t>No house rent allowance or any other al</w:t>
      </w:r>
      <w:r w:rsidR="00DE5DED">
        <w:rPr>
          <w:rFonts w:asciiTheme="majorHAnsi" w:eastAsia="Calibri" w:hAnsiTheme="majorHAnsi" w:cs="Calibri"/>
          <w:color w:val="000000"/>
          <w:sz w:val="20"/>
          <w:szCs w:val="20"/>
        </w:rPr>
        <w:t>lowance shall be paid by the Project</w:t>
      </w:r>
      <w:r w:rsidRPr="009772A9">
        <w:rPr>
          <w:rFonts w:asciiTheme="majorHAnsi" w:eastAsia="Calibri" w:hAnsiTheme="majorHAnsi" w:cs="Calibri"/>
          <w:color w:val="000000"/>
          <w:sz w:val="20"/>
          <w:szCs w:val="20"/>
        </w:rPr>
        <w:t>. No other payment whatsoever (except reimbursement of official tr</w:t>
      </w:r>
      <w:r w:rsidR="00DE5DED">
        <w:rPr>
          <w:rFonts w:asciiTheme="majorHAnsi" w:eastAsia="Calibri" w:hAnsiTheme="majorHAnsi" w:cs="Calibri"/>
          <w:color w:val="000000"/>
          <w:sz w:val="20"/>
          <w:szCs w:val="20"/>
        </w:rPr>
        <w:t>avelling expenses) shall be made</w:t>
      </w:r>
      <w:r w:rsidRPr="009772A9">
        <w:rPr>
          <w:rFonts w:asciiTheme="majorHAnsi" w:eastAsia="Calibri" w:hAnsiTheme="majorHAnsi" w:cs="Calibri"/>
          <w:color w:val="000000"/>
          <w:sz w:val="20"/>
          <w:szCs w:val="20"/>
        </w:rPr>
        <w:t xml:space="preserve">, except as agreed with the </w:t>
      </w:r>
      <w:r w:rsidR="00FD1EF8" w:rsidRPr="0088324D">
        <w:rPr>
          <w:rFonts w:ascii="Cambria" w:hAnsi="Cambria" w:cstheme="minorHAnsi"/>
          <w:b/>
          <w:bCs/>
          <w:sz w:val="20"/>
          <w:szCs w:val="20"/>
        </w:rPr>
        <w:t>S</w:t>
      </w:r>
      <w:r w:rsidR="00BE2409">
        <w:rPr>
          <w:rFonts w:ascii="Cambria" w:hAnsi="Cambria" w:cstheme="minorHAnsi"/>
          <w:b/>
          <w:bCs/>
          <w:sz w:val="20"/>
          <w:szCs w:val="20"/>
        </w:rPr>
        <w:t>ME</w:t>
      </w:r>
      <w:r w:rsidR="00FD1EF8">
        <w:rPr>
          <w:rFonts w:asciiTheme="majorHAnsi" w:eastAsia="Calibri" w:hAnsiTheme="majorHAnsi" w:cs="Calibri"/>
          <w:color w:val="000000"/>
          <w:sz w:val="20"/>
          <w:szCs w:val="20"/>
        </w:rPr>
        <w:t xml:space="preserve"> </w:t>
      </w:r>
      <w:r w:rsidR="00DE5DED">
        <w:rPr>
          <w:rFonts w:asciiTheme="majorHAnsi" w:eastAsia="Calibri" w:hAnsiTheme="majorHAnsi" w:cs="Calibri"/>
          <w:color w:val="000000"/>
          <w:sz w:val="20"/>
          <w:szCs w:val="20"/>
        </w:rPr>
        <w:t>by the Project</w:t>
      </w:r>
      <w:r>
        <w:rPr>
          <w:rFonts w:asciiTheme="majorHAnsi" w:eastAsia="Calibri" w:hAnsiTheme="majorHAnsi" w:cs="Calibri"/>
          <w:color w:val="000000"/>
          <w:sz w:val="20"/>
          <w:szCs w:val="20"/>
        </w:rPr>
        <w:t xml:space="preserve">. </w:t>
      </w:r>
    </w:p>
    <w:p w:rsidR="003F03F7" w:rsidRPr="00216266" w:rsidRDefault="003F03F7" w:rsidP="00216266">
      <w:pPr>
        <w:pStyle w:val="ListParagraph"/>
        <w:numPr>
          <w:ilvl w:val="0"/>
          <w:numId w:val="11"/>
        </w:numPr>
        <w:autoSpaceDE w:val="0"/>
        <w:autoSpaceDN w:val="0"/>
        <w:adjustRightInd w:val="0"/>
        <w:spacing w:after="120" w:line="288" w:lineRule="auto"/>
        <w:jc w:val="both"/>
        <w:rPr>
          <w:rFonts w:asciiTheme="majorHAnsi" w:eastAsia="Calibri" w:hAnsiTheme="majorHAnsi" w:cs="Calibri"/>
          <w:color w:val="000000"/>
          <w:sz w:val="20"/>
          <w:szCs w:val="20"/>
        </w:rPr>
      </w:pPr>
      <w:r w:rsidRPr="00216266">
        <w:rPr>
          <w:rFonts w:ascii="Rockwell Extra Bold" w:hAnsi="Rockwell Extra Bold" w:cs="Calibri"/>
          <w:b/>
          <w:bCs/>
          <w:sz w:val="18"/>
          <w:szCs w:val="18"/>
          <w:u w:val="single"/>
        </w:rPr>
        <w:t>REPORTING AND PERFORMANCE REVIEW</w:t>
      </w:r>
    </w:p>
    <w:p w:rsidR="003F03F7" w:rsidRPr="00DE5DED" w:rsidRDefault="00816445" w:rsidP="00EA1DC6">
      <w:pPr>
        <w:pStyle w:val="ListParagraph"/>
        <w:numPr>
          <w:ilvl w:val="0"/>
          <w:numId w:val="2"/>
        </w:numPr>
        <w:tabs>
          <w:tab w:val="clear" w:pos="720"/>
          <w:tab w:val="num" w:pos="540"/>
        </w:tabs>
        <w:spacing w:line="276" w:lineRule="auto"/>
        <w:ind w:left="540" w:hanging="540"/>
        <w:jc w:val="both"/>
        <w:outlineLvl w:val="0"/>
        <w:rPr>
          <w:rFonts w:ascii="Cambria" w:eastAsia="Times New Roman" w:hAnsi="Cambria" w:cstheme="minorHAnsi"/>
          <w:sz w:val="20"/>
          <w:szCs w:val="20"/>
        </w:rPr>
      </w:pPr>
      <w:r w:rsidRPr="00DE5DED">
        <w:rPr>
          <w:rFonts w:asciiTheme="majorHAnsi" w:eastAsia="Calibri" w:hAnsiTheme="majorHAnsi" w:cs="Calibri"/>
          <w:color w:val="000000"/>
          <w:sz w:val="20"/>
          <w:szCs w:val="20"/>
        </w:rPr>
        <w:t xml:space="preserve">The </w:t>
      </w:r>
      <w:r w:rsidR="00FD1EF8" w:rsidRPr="0088324D">
        <w:rPr>
          <w:rFonts w:ascii="Cambria" w:hAnsi="Cambria" w:cstheme="minorHAnsi"/>
          <w:b/>
          <w:bCs/>
          <w:sz w:val="20"/>
          <w:szCs w:val="20"/>
        </w:rPr>
        <w:t>S</w:t>
      </w:r>
      <w:r w:rsidR="00BE2409">
        <w:rPr>
          <w:rFonts w:ascii="Cambria" w:hAnsi="Cambria" w:cstheme="minorHAnsi"/>
          <w:b/>
          <w:bCs/>
          <w:sz w:val="20"/>
          <w:szCs w:val="20"/>
        </w:rPr>
        <w:t>ME</w:t>
      </w:r>
      <w:r w:rsidR="00712634">
        <w:rPr>
          <w:rFonts w:ascii="Cambria" w:eastAsia="Times New Roman" w:hAnsi="Cambria" w:cstheme="minorHAnsi"/>
          <w:color w:val="333333"/>
          <w:sz w:val="20"/>
          <w:szCs w:val="20"/>
        </w:rPr>
        <w:t xml:space="preserve"> </w:t>
      </w:r>
      <w:r w:rsidRPr="00DE5DED">
        <w:rPr>
          <w:rFonts w:asciiTheme="majorHAnsi" w:eastAsia="Calibri" w:hAnsiTheme="majorHAnsi" w:cs="Calibri"/>
          <w:color w:val="000000"/>
          <w:sz w:val="20"/>
          <w:szCs w:val="20"/>
        </w:rPr>
        <w:t xml:space="preserve">will report to the </w:t>
      </w:r>
      <w:r w:rsidR="00712634">
        <w:rPr>
          <w:rFonts w:asciiTheme="majorHAnsi" w:eastAsia="Calibri" w:hAnsiTheme="majorHAnsi" w:cs="Calibri"/>
          <w:color w:val="000000"/>
          <w:sz w:val="20"/>
          <w:szCs w:val="20"/>
        </w:rPr>
        <w:t>State Project Director (SPD), ARIAS Society</w:t>
      </w:r>
      <w:r w:rsidRPr="00DE5DED">
        <w:rPr>
          <w:rFonts w:asciiTheme="majorHAnsi" w:eastAsia="Calibri" w:hAnsiTheme="majorHAnsi" w:cs="Calibri"/>
          <w:color w:val="000000"/>
          <w:sz w:val="20"/>
          <w:szCs w:val="20"/>
        </w:rPr>
        <w:t xml:space="preserve"> on a day-to-day basis. Quarterly/</w:t>
      </w:r>
      <w:r w:rsidR="00DE5DED" w:rsidRPr="00DE5DED">
        <w:rPr>
          <w:rFonts w:asciiTheme="majorHAnsi" w:eastAsia="Calibri" w:hAnsiTheme="majorHAnsi" w:cs="Calibri"/>
          <w:color w:val="000000"/>
          <w:sz w:val="20"/>
          <w:szCs w:val="20"/>
        </w:rPr>
        <w:t>Half yearly/</w:t>
      </w:r>
      <w:r w:rsidRPr="00DE5DED">
        <w:rPr>
          <w:rFonts w:asciiTheme="majorHAnsi" w:eastAsia="Calibri" w:hAnsiTheme="majorHAnsi" w:cs="Calibri"/>
          <w:color w:val="000000"/>
          <w:sz w:val="20"/>
          <w:szCs w:val="20"/>
        </w:rPr>
        <w:t xml:space="preserve">Annual performance review will be done </w:t>
      </w:r>
      <w:r w:rsidR="00DE5DED" w:rsidRPr="00DE5DED">
        <w:rPr>
          <w:rFonts w:asciiTheme="majorHAnsi" w:eastAsia="Calibri" w:hAnsiTheme="majorHAnsi" w:cs="Calibri"/>
          <w:color w:val="000000"/>
          <w:sz w:val="20"/>
          <w:szCs w:val="20"/>
        </w:rPr>
        <w:t xml:space="preserve">by the Reporting officer. </w:t>
      </w:r>
    </w:p>
    <w:p w:rsidR="009772A9" w:rsidRPr="009772A9" w:rsidRDefault="009772A9" w:rsidP="009772A9">
      <w:pPr>
        <w:pStyle w:val="ListParagraph"/>
        <w:spacing w:line="264" w:lineRule="auto"/>
        <w:ind w:left="540"/>
        <w:jc w:val="both"/>
        <w:outlineLvl w:val="0"/>
        <w:rPr>
          <w:rFonts w:ascii="Cambria" w:eastAsia="Times New Roman" w:hAnsi="Cambria" w:cstheme="minorHAnsi"/>
          <w:sz w:val="20"/>
          <w:szCs w:val="20"/>
        </w:rPr>
      </w:pPr>
    </w:p>
    <w:p w:rsidR="003629F9" w:rsidRPr="00127699" w:rsidRDefault="003F03F7" w:rsidP="00E73CAB">
      <w:pPr>
        <w:pStyle w:val="ListParagraph"/>
        <w:widowControl w:val="0"/>
        <w:numPr>
          <w:ilvl w:val="2"/>
          <w:numId w:val="6"/>
        </w:numPr>
        <w:autoSpaceDE w:val="0"/>
        <w:autoSpaceDN w:val="0"/>
        <w:adjustRightInd w:val="0"/>
        <w:spacing w:line="264" w:lineRule="auto"/>
        <w:ind w:left="360" w:hanging="450"/>
        <w:contextualSpacing w:val="0"/>
        <w:rPr>
          <w:rFonts w:ascii="Rockwell Extra Bold" w:hAnsi="Rockwell Extra Bold"/>
          <w:sz w:val="18"/>
          <w:szCs w:val="18"/>
          <w:u w:val="single"/>
        </w:rPr>
      </w:pPr>
      <w:r w:rsidRPr="00127699">
        <w:rPr>
          <w:rFonts w:ascii="Rockwell Extra Bold" w:hAnsi="Rockwell Extra Bold" w:cs="Calibri"/>
          <w:b/>
          <w:bCs/>
          <w:iCs/>
          <w:sz w:val="18"/>
          <w:szCs w:val="18"/>
          <w:u w:val="single"/>
        </w:rPr>
        <w:t xml:space="preserve">FACILITIES TO BE PROVIDED </w:t>
      </w:r>
      <w:r w:rsidR="00557F89" w:rsidRPr="008C38DA">
        <w:rPr>
          <w:rFonts w:ascii="Rockwell Extra Bold" w:hAnsi="Rockwell Extra Bold" w:cs="Calibri"/>
          <w:b/>
          <w:bCs/>
          <w:iCs/>
          <w:sz w:val="20"/>
          <w:szCs w:val="20"/>
          <w:u w:val="single"/>
        </w:rPr>
        <w:t>T</w:t>
      </w:r>
      <w:r w:rsidR="00557F89" w:rsidRPr="00FD1EF8">
        <w:rPr>
          <w:rFonts w:ascii="Rockwell Extra Bold" w:hAnsi="Rockwell Extra Bold" w:cs="Calibri"/>
          <w:b/>
          <w:bCs/>
          <w:iCs/>
          <w:sz w:val="20"/>
          <w:szCs w:val="20"/>
          <w:u w:val="single"/>
        </w:rPr>
        <w:t xml:space="preserve">O </w:t>
      </w:r>
      <w:r w:rsidR="00FD1EF8" w:rsidRPr="00FD1EF8">
        <w:rPr>
          <w:rFonts w:ascii="Rockwell Extra Bold" w:hAnsi="Rockwell Extra Bold" w:cstheme="minorHAnsi"/>
          <w:b/>
          <w:bCs/>
          <w:sz w:val="20"/>
          <w:szCs w:val="20"/>
          <w:u w:val="single"/>
        </w:rPr>
        <w:t>FSHS</w:t>
      </w:r>
    </w:p>
    <w:p w:rsidR="00816445" w:rsidRPr="00816445" w:rsidRDefault="00816445" w:rsidP="00EA1DC6">
      <w:pPr>
        <w:pStyle w:val="ListParagraph"/>
        <w:numPr>
          <w:ilvl w:val="0"/>
          <w:numId w:val="2"/>
        </w:numPr>
        <w:autoSpaceDE w:val="0"/>
        <w:autoSpaceDN w:val="0"/>
        <w:adjustRightInd w:val="0"/>
        <w:spacing w:after="120" w:line="276" w:lineRule="auto"/>
        <w:ind w:left="540" w:hanging="540"/>
        <w:jc w:val="both"/>
        <w:rPr>
          <w:rFonts w:asciiTheme="majorHAnsi" w:eastAsia="Calibri" w:hAnsiTheme="majorHAnsi" w:cs="Calibri"/>
          <w:color w:val="000000"/>
          <w:sz w:val="20"/>
          <w:szCs w:val="20"/>
        </w:rPr>
      </w:pPr>
      <w:r w:rsidRPr="00816445">
        <w:rPr>
          <w:rFonts w:asciiTheme="majorHAnsi" w:eastAsia="Calibri" w:hAnsiTheme="majorHAnsi" w:cs="Calibri"/>
          <w:color w:val="000000"/>
          <w:sz w:val="20"/>
          <w:szCs w:val="20"/>
        </w:rPr>
        <w:t xml:space="preserve">The </w:t>
      </w:r>
      <w:r w:rsidR="00FD1EF8" w:rsidRPr="0088324D">
        <w:rPr>
          <w:rFonts w:ascii="Cambria" w:hAnsi="Cambria" w:cstheme="minorHAnsi"/>
          <w:b/>
          <w:bCs/>
          <w:sz w:val="20"/>
          <w:szCs w:val="20"/>
        </w:rPr>
        <w:t>S</w:t>
      </w:r>
      <w:r w:rsidR="00BE2409">
        <w:rPr>
          <w:rFonts w:ascii="Cambria" w:hAnsi="Cambria" w:cstheme="minorHAnsi"/>
          <w:b/>
          <w:bCs/>
          <w:sz w:val="20"/>
          <w:szCs w:val="20"/>
        </w:rPr>
        <w:t>ME</w:t>
      </w:r>
      <w:r w:rsidR="00712634">
        <w:rPr>
          <w:rFonts w:ascii="Cambria" w:eastAsia="Times New Roman" w:hAnsi="Cambria" w:cstheme="minorHAnsi"/>
          <w:color w:val="333333"/>
          <w:sz w:val="20"/>
          <w:szCs w:val="20"/>
        </w:rPr>
        <w:t xml:space="preserve"> </w:t>
      </w:r>
      <w:r w:rsidRPr="00816445">
        <w:rPr>
          <w:rFonts w:asciiTheme="majorHAnsi" w:eastAsia="Calibri" w:hAnsiTheme="majorHAnsi" w:cs="Calibri"/>
          <w:color w:val="000000"/>
          <w:sz w:val="20"/>
          <w:szCs w:val="20"/>
        </w:rPr>
        <w:t xml:space="preserve">will be given access to all documents, reports, correspondence, contacts available with </w:t>
      </w:r>
      <w:r w:rsidR="00D32EB4">
        <w:rPr>
          <w:rFonts w:asciiTheme="majorHAnsi" w:eastAsia="Calibri" w:hAnsiTheme="majorHAnsi" w:cs="Calibri"/>
          <w:color w:val="000000"/>
          <w:sz w:val="20"/>
          <w:szCs w:val="20"/>
        </w:rPr>
        <w:t>ARI</w:t>
      </w:r>
      <w:r w:rsidR="00BE2409">
        <w:rPr>
          <w:rFonts w:asciiTheme="majorHAnsi" w:eastAsia="Calibri" w:hAnsiTheme="majorHAnsi" w:cs="Calibri"/>
          <w:color w:val="000000"/>
          <w:sz w:val="20"/>
          <w:szCs w:val="20"/>
        </w:rPr>
        <w:t>AS Society, OPIU-Agriculture</w:t>
      </w:r>
      <w:r w:rsidRPr="00816445">
        <w:rPr>
          <w:rFonts w:asciiTheme="majorHAnsi" w:eastAsia="Calibri" w:hAnsiTheme="majorHAnsi" w:cs="Calibri"/>
          <w:color w:val="000000"/>
          <w:sz w:val="20"/>
          <w:szCs w:val="20"/>
        </w:rPr>
        <w:t xml:space="preserve"> and any other information</w:t>
      </w:r>
      <w:r w:rsidR="00D32EB4">
        <w:rPr>
          <w:rFonts w:asciiTheme="majorHAnsi" w:eastAsia="Calibri" w:hAnsiTheme="majorHAnsi" w:cs="Calibri"/>
          <w:color w:val="000000"/>
          <w:sz w:val="20"/>
          <w:szCs w:val="20"/>
        </w:rPr>
        <w:t xml:space="preserve"> available</w:t>
      </w:r>
      <w:r w:rsidR="00E81CAE">
        <w:rPr>
          <w:rFonts w:asciiTheme="majorHAnsi" w:eastAsia="Calibri" w:hAnsiTheme="majorHAnsi" w:cs="Calibri"/>
          <w:color w:val="000000"/>
          <w:sz w:val="20"/>
          <w:szCs w:val="20"/>
        </w:rPr>
        <w:t>,</w:t>
      </w:r>
      <w:r w:rsidRPr="00816445">
        <w:rPr>
          <w:rFonts w:asciiTheme="majorHAnsi" w:eastAsia="Calibri" w:hAnsiTheme="majorHAnsi" w:cs="Calibri"/>
          <w:color w:val="000000"/>
          <w:sz w:val="20"/>
          <w:szCs w:val="20"/>
        </w:rPr>
        <w:t xml:space="preserve"> as deemed necessary for smooth accomplishments of tasks assigned. The </w:t>
      </w:r>
      <w:r w:rsidR="00FD1EF8" w:rsidRPr="0088324D">
        <w:rPr>
          <w:rFonts w:ascii="Cambria" w:hAnsi="Cambria" w:cstheme="minorHAnsi"/>
          <w:b/>
          <w:bCs/>
          <w:sz w:val="20"/>
          <w:szCs w:val="20"/>
        </w:rPr>
        <w:t>S</w:t>
      </w:r>
      <w:r w:rsidR="00BE2409">
        <w:rPr>
          <w:rFonts w:ascii="Cambria" w:hAnsi="Cambria" w:cstheme="minorHAnsi"/>
          <w:b/>
          <w:bCs/>
          <w:sz w:val="20"/>
          <w:szCs w:val="20"/>
        </w:rPr>
        <w:t>ME</w:t>
      </w:r>
      <w:r w:rsidR="00712634">
        <w:rPr>
          <w:rFonts w:ascii="Cambria" w:eastAsia="Times New Roman" w:hAnsi="Cambria" w:cstheme="minorHAnsi"/>
          <w:color w:val="333333"/>
          <w:sz w:val="20"/>
          <w:szCs w:val="20"/>
        </w:rPr>
        <w:t xml:space="preserve"> </w:t>
      </w:r>
      <w:r w:rsidRPr="00816445">
        <w:rPr>
          <w:rFonts w:asciiTheme="majorHAnsi" w:eastAsia="Calibri" w:hAnsiTheme="majorHAnsi" w:cs="Calibri"/>
          <w:color w:val="000000"/>
          <w:sz w:val="20"/>
          <w:szCs w:val="20"/>
        </w:rPr>
        <w:t xml:space="preserve">will be provided with one office cubicle/workstation in the </w:t>
      </w:r>
      <w:r w:rsidR="00712634">
        <w:rPr>
          <w:rFonts w:asciiTheme="majorHAnsi" w:eastAsia="Calibri" w:hAnsiTheme="majorHAnsi" w:cs="Calibri"/>
          <w:color w:val="000000"/>
          <w:sz w:val="20"/>
          <w:szCs w:val="20"/>
        </w:rPr>
        <w:t>PCU</w:t>
      </w:r>
      <w:r w:rsidR="00DE5DED">
        <w:rPr>
          <w:rFonts w:asciiTheme="majorHAnsi" w:eastAsia="Calibri" w:hAnsiTheme="majorHAnsi" w:cs="Calibri"/>
          <w:color w:val="000000"/>
          <w:sz w:val="20"/>
          <w:szCs w:val="20"/>
        </w:rPr>
        <w:t xml:space="preserve"> </w:t>
      </w:r>
      <w:r w:rsidR="00BE2409">
        <w:rPr>
          <w:rFonts w:asciiTheme="majorHAnsi" w:eastAsia="Calibri" w:hAnsiTheme="majorHAnsi" w:cs="Calibri"/>
          <w:color w:val="000000"/>
          <w:sz w:val="20"/>
          <w:szCs w:val="20"/>
        </w:rPr>
        <w:t xml:space="preserve">or OPIU Agriculture, </w:t>
      </w:r>
      <w:r w:rsidRPr="00816445">
        <w:rPr>
          <w:rFonts w:asciiTheme="majorHAnsi" w:eastAsia="Calibri" w:hAnsiTheme="majorHAnsi" w:cs="Calibri"/>
          <w:color w:val="000000"/>
          <w:sz w:val="20"/>
          <w:szCs w:val="20"/>
        </w:rPr>
        <w:t xml:space="preserve">along with computer, printer, computer/office consumables, and internet access. </w:t>
      </w:r>
      <w:r w:rsidRPr="00816445">
        <w:rPr>
          <w:rFonts w:asciiTheme="majorHAnsi" w:eastAsia="Calibri" w:hAnsiTheme="majorHAnsi" w:cs="Calibri"/>
          <w:i/>
          <w:color w:val="000000"/>
          <w:sz w:val="20"/>
          <w:szCs w:val="20"/>
        </w:rPr>
        <w:t xml:space="preserve">The </w:t>
      </w:r>
      <w:r w:rsidR="00FD1EF8" w:rsidRPr="00BE2409">
        <w:rPr>
          <w:rFonts w:ascii="Cambria" w:hAnsi="Cambria" w:cstheme="minorHAnsi"/>
          <w:b/>
          <w:bCs/>
          <w:i/>
          <w:sz w:val="20"/>
          <w:szCs w:val="20"/>
        </w:rPr>
        <w:t>S</w:t>
      </w:r>
      <w:r w:rsidR="00BE2409" w:rsidRPr="00BE2409">
        <w:rPr>
          <w:rFonts w:ascii="Cambria" w:hAnsi="Cambria" w:cstheme="minorHAnsi"/>
          <w:b/>
          <w:bCs/>
          <w:i/>
          <w:sz w:val="20"/>
          <w:szCs w:val="20"/>
        </w:rPr>
        <w:t>ME</w:t>
      </w:r>
      <w:r w:rsidR="00FD1EF8" w:rsidRPr="00BE2409">
        <w:rPr>
          <w:rFonts w:asciiTheme="majorHAnsi" w:eastAsia="Calibri" w:hAnsiTheme="majorHAnsi" w:cs="Calibri"/>
          <w:i/>
          <w:color w:val="000000"/>
          <w:sz w:val="20"/>
          <w:szCs w:val="20"/>
        </w:rPr>
        <w:t xml:space="preserve"> </w:t>
      </w:r>
      <w:r w:rsidRPr="00816445">
        <w:rPr>
          <w:rFonts w:asciiTheme="majorHAnsi" w:eastAsia="Calibri" w:hAnsiTheme="majorHAnsi" w:cs="Calibri"/>
          <w:i/>
          <w:color w:val="000000"/>
          <w:sz w:val="20"/>
          <w:szCs w:val="20"/>
        </w:rPr>
        <w:t>however will not be provided with any clerical assistance</w:t>
      </w:r>
      <w:r w:rsidRPr="00816445">
        <w:rPr>
          <w:rFonts w:asciiTheme="majorHAnsi" w:eastAsia="Calibri" w:hAnsiTheme="majorHAnsi" w:cs="Calibri"/>
          <w:color w:val="000000"/>
          <w:sz w:val="20"/>
          <w:szCs w:val="20"/>
        </w:rPr>
        <w:t>.</w:t>
      </w:r>
    </w:p>
    <w:p w:rsidR="009D424F" w:rsidRDefault="00816445" w:rsidP="009D424F">
      <w:pPr>
        <w:spacing w:after="0"/>
        <w:rPr>
          <w:rFonts w:asciiTheme="majorHAnsi" w:hAnsiTheme="majorHAnsi" w:cstheme="minorHAnsi"/>
          <w:b/>
          <w:i/>
          <w:sz w:val="18"/>
          <w:szCs w:val="18"/>
        </w:rPr>
      </w:pPr>
      <w:r w:rsidRPr="00DE5DED">
        <w:rPr>
          <w:rFonts w:asciiTheme="majorHAnsi" w:hAnsiTheme="majorHAnsi" w:cstheme="minorHAnsi"/>
          <w:b/>
          <w:i/>
          <w:sz w:val="18"/>
          <w:szCs w:val="18"/>
        </w:rPr>
        <w:t>Note</w:t>
      </w:r>
      <w:r w:rsidR="009D424F">
        <w:rPr>
          <w:rFonts w:asciiTheme="majorHAnsi" w:hAnsiTheme="majorHAnsi" w:cstheme="minorHAnsi"/>
          <w:b/>
          <w:i/>
          <w:sz w:val="18"/>
          <w:szCs w:val="18"/>
        </w:rPr>
        <w:t>s</w:t>
      </w:r>
      <w:r w:rsidRPr="00DE5DED">
        <w:rPr>
          <w:rFonts w:asciiTheme="majorHAnsi" w:hAnsiTheme="majorHAnsi" w:cstheme="minorHAnsi"/>
          <w:b/>
          <w:i/>
          <w:sz w:val="18"/>
          <w:szCs w:val="18"/>
        </w:rPr>
        <w:t xml:space="preserve">: </w:t>
      </w:r>
    </w:p>
    <w:p w:rsidR="00816445" w:rsidRDefault="00712634" w:rsidP="009D424F">
      <w:pPr>
        <w:pStyle w:val="ListParagraph"/>
        <w:numPr>
          <w:ilvl w:val="0"/>
          <w:numId w:val="16"/>
        </w:numPr>
        <w:rPr>
          <w:rFonts w:asciiTheme="majorHAnsi" w:hAnsiTheme="majorHAnsi" w:cstheme="minorHAnsi"/>
          <w:i/>
          <w:sz w:val="18"/>
          <w:szCs w:val="18"/>
        </w:rPr>
      </w:pPr>
      <w:r w:rsidRPr="009D424F">
        <w:rPr>
          <w:rFonts w:asciiTheme="majorHAnsi" w:hAnsiTheme="majorHAnsi" w:cstheme="minorHAnsi"/>
          <w:i/>
          <w:sz w:val="18"/>
          <w:szCs w:val="18"/>
        </w:rPr>
        <w:t xml:space="preserve">This is a draft ToR and </w:t>
      </w:r>
      <w:r w:rsidR="008E3D5B" w:rsidRPr="009D424F">
        <w:rPr>
          <w:rFonts w:asciiTheme="majorHAnsi" w:hAnsiTheme="majorHAnsi" w:cstheme="minorHAnsi"/>
          <w:i/>
          <w:sz w:val="18"/>
          <w:szCs w:val="18"/>
        </w:rPr>
        <w:t>SPD, ARIAS Society</w:t>
      </w:r>
      <w:r w:rsidR="00816445" w:rsidRPr="009D424F">
        <w:rPr>
          <w:rFonts w:asciiTheme="majorHAnsi" w:hAnsiTheme="majorHAnsi" w:cstheme="minorHAnsi"/>
          <w:i/>
          <w:sz w:val="18"/>
          <w:szCs w:val="18"/>
        </w:rPr>
        <w:t xml:space="preserve"> reserves the right to change, update or modify this ToR at any stage till recruitment process is completed.</w:t>
      </w:r>
    </w:p>
    <w:p w:rsidR="009D424F" w:rsidRDefault="009D424F" w:rsidP="009D424F">
      <w:pPr>
        <w:pStyle w:val="ListParagraph"/>
        <w:numPr>
          <w:ilvl w:val="0"/>
          <w:numId w:val="16"/>
        </w:numPr>
        <w:rPr>
          <w:rFonts w:asciiTheme="majorHAnsi" w:hAnsiTheme="majorHAnsi" w:cstheme="minorHAnsi"/>
          <w:i/>
          <w:sz w:val="18"/>
          <w:szCs w:val="18"/>
        </w:rPr>
      </w:pPr>
      <w:r>
        <w:rPr>
          <w:rFonts w:asciiTheme="majorHAnsi" w:hAnsiTheme="majorHAnsi" w:cstheme="minorHAnsi"/>
          <w:i/>
          <w:sz w:val="18"/>
          <w:szCs w:val="18"/>
        </w:rPr>
        <w:t>ARIAS Society is an equal opportunity employer and women candidates are strongly encouraged to apply.</w:t>
      </w:r>
    </w:p>
    <w:p w:rsidR="009D424F" w:rsidRPr="009D424F" w:rsidRDefault="009D424F" w:rsidP="009D424F">
      <w:pPr>
        <w:pStyle w:val="ListParagraph"/>
        <w:jc w:val="center"/>
        <w:rPr>
          <w:rFonts w:asciiTheme="majorHAnsi" w:hAnsiTheme="majorHAnsi" w:cstheme="minorHAnsi"/>
          <w:i/>
          <w:sz w:val="18"/>
          <w:szCs w:val="18"/>
        </w:rPr>
      </w:pPr>
      <w:r>
        <w:rPr>
          <w:rFonts w:asciiTheme="majorHAnsi" w:hAnsiTheme="majorHAnsi" w:cstheme="minorHAnsi"/>
          <w:i/>
          <w:sz w:val="18"/>
          <w:szCs w:val="18"/>
        </w:rPr>
        <w:t>*****</w:t>
      </w:r>
    </w:p>
    <w:sectPr w:rsidR="009D424F" w:rsidRPr="009D424F" w:rsidSect="005824C6">
      <w:footerReference w:type="default" r:id="rId7"/>
      <w:pgSz w:w="11909" w:h="16834" w:code="9"/>
      <w:pgMar w:top="1152" w:right="1008" w:bottom="1008"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4D489" w15:done="0"/>
  <w15:commentEx w15:paraId="17987E28" w15:done="0"/>
  <w15:commentEx w15:paraId="42E185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87" w:rsidRDefault="00700987" w:rsidP="009735B0">
      <w:pPr>
        <w:spacing w:after="0" w:line="240" w:lineRule="auto"/>
      </w:pPr>
      <w:r>
        <w:separator/>
      </w:r>
    </w:p>
  </w:endnote>
  <w:endnote w:type="continuationSeparator" w:id="1">
    <w:p w:rsidR="00700987" w:rsidRDefault="00700987" w:rsidP="00973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sz w:val="18"/>
        <w:szCs w:val="18"/>
      </w:rPr>
      <w:id w:val="13880145"/>
      <w:docPartObj>
        <w:docPartGallery w:val="Page Numbers (Bottom of Page)"/>
        <w:docPartUnique/>
      </w:docPartObj>
    </w:sdtPr>
    <w:sdtContent>
      <w:sdt>
        <w:sdtPr>
          <w:rPr>
            <w:rFonts w:ascii="Cambria" w:hAnsi="Cambria"/>
            <w:sz w:val="18"/>
            <w:szCs w:val="18"/>
          </w:rPr>
          <w:id w:val="565050477"/>
          <w:docPartObj>
            <w:docPartGallery w:val="Page Numbers (Top of Page)"/>
            <w:docPartUnique/>
          </w:docPartObj>
        </w:sdtPr>
        <w:sdtContent>
          <w:p w:rsidR="00CA6EA4" w:rsidRPr="00122088" w:rsidRDefault="00CA6EA4">
            <w:pPr>
              <w:pStyle w:val="Footer"/>
              <w:jc w:val="center"/>
              <w:rPr>
                <w:rFonts w:ascii="Cambria" w:hAnsi="Cambria"/>
                <w:sz w:val="18"/>
                <w:szCs w:val="18"/>
              </w:rPr>
            </w:pPr>
            <w:r w:rsidRPr="00122088">
              <w:rPr>
                <w:rFonts w:ascii="Cambria" w:hAnsi="Cambria"/>
                <w:sz w:val="18"/>
                <w:szCs w:val="18"/>
              </w:rPr>
              <w:t xml:space="preserve">Page </w:t>
            </w:r>
            <w:r w:rsidR="00455D76" w:rsidRPr="00122088">
              <w:rPr>
                <w:rFonts w:ascii="Cambria" w:hAnsi="Cambria"/>
                <w:b/>
                <w:sz w:val="18"/>
                <w:szCs w:val="18"/>
              </w:rPr>
              <w:fldChar w:fldCharType="begin"/>
            </w:r>
            <w:r w:rsidRPr="00122088">
              <w:rPr>
                <w:rFonts w:ascii="Cambria" w:hAnsi="Cambria"/>
                <w:b/>
                <w:sz w:val="18"/>
                <w:szCs w:val="18"/>
              </w:rPr>
              <w:instrText xml:space="preserve"> PAGE </w:instrText>
            </w:r>
            <w:r w:rsidR="00455D76" w:rsidRPr="00122088">
              <w:rPr>
                <w:rFonts w:ascii="Cambria" w:hAnsi="Cambria"/>
                <w:b/>
                <w:sz w:val="18"/>
                <w:szCs w:val="18"/>
              </w:rPr>
              <w:fldChar w:fldCharType="separate"/>
            </w:r>
            <w:r w:rsidR="00A4556B">
              <w:rPr>
                <w:rFonts w:ascii="Cambria" w:hAnsi="Cambria"/>
                <w:b/>
                <w:noProof/>
                <w:sz w:val="18"/>
                <w:szCs w:val="18"/>
              </w:rPr>
              <w:t>3</w:t>
            </w:r>
            <w:r w:rsidR="00455D76" w:rsidRPr="00122088">
              <w:rPr>
                <w:rFonts w:ascii="Cambria" w:hAnsi="Cambria"/>
                <w:b/>
                <w:sz w:val="18"/>
                <w:szCs w:val="18"/>
              </w:rPr>
              <w:fldChar w:fldCharType="end"/>
            </w:r>
            <w:r w:rsidRPr="00122088">
              <w:rPr>
                <w:rFonts w:ascii="Cambria" w:hAnsi="Cambria"/>
                <w:sz w:val="18"/>
                <w:szCs w:val="18"/>
              </w:rPr>
              <w:t xml:space="preserve"> of </w:t>
            </w:r>
            <w:r w:rsidR="00455D76" w:rsidRPr="00122088">
              <w:rPr>
                <w:rFonts w:ascii="Cambria" w:hAnsi="Cambria"/>
                <w:b/>
                <w:sz w:val="18"/>
                <w:szCs w:val="18"/>
              </w:rPr>
              <w:fldChar w:fldCharType="begin"/>
            </w:r>
            <w:r w:rsidRPr="00122088">
              <w:rPr>
                <w:rFonts w:ascii="Cambria" w:hAnsi="Cambria"/>
                <w:b/>
                <w:sz w:val="18"/>
                <w:szCs w:val="18"/>
              </w:rPr>
              <w:instrText xml:space="preserve"> NUMPAGES  </w:instrText>
            </w:r>
            <w:r w:rsidR="00455D76" w:rsidRPr="00122088">
              <w:rPr>
                <w:rFonts w:ascii="Cambria" w:hAnsi="Cambria"/>
                <w:b/>
                <w:sz w:val="18"/>
                <w:szCs w:val="18"/>
              </w:rPr>
              <w:fldChar w:fldCharType="separate"/>
            </w:r>
            <w:r w:rsidR="00A4556B">
              <w:rPr>
                <w:rFonts w:ascii="Cambria" w:hAnsi="Cambria"/>
                <w:b/>
                <w:noProof/>
                <w:sz w:val="18"/>
                <w:szCs w:val="18"/>
              </w:rPr>
              <w:t>4</w:t>
            </w:r>
            <w:r w:rsidR="00455D76" w:rsidRPr="00122088">
              <w:rPr>
                <w:rFonts w:ascii="Cambria" w:hAnsi="Cambria"/>
                <w:b/>
                <w:sz w:val="18"/>
                <w:szCs w:val="18"/>
              </w:rPr>
              <w:fldChar w:fldCharType="end"/>
            </w:r>
          </w:p>
        </w:sdtContent>
      </w:sdt>
    </w:sdtContent>
  </w:sdt>
  <w:p w:rsidR="00CA6EA4" w:rsidRDefault="00CA6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87" w:rsidRDefault="00700987" w:rsidP="009735B0">
      <w:pPr>
        <w:spacing w:after="0" w:line="240" w:lineRule="auto"/>
      </w:pPr>
      <w:r>
        <w:separator/>
      </w:r>
    </w:p>
  </w:footnote>
  <w:footnote w:type="continuationSeparator" w:id="1">
    <w:p w:rsidR="00700987" w:rsidRDefault="00700987" w:rsidP="009735B0">
      <w:pPr>
        <w:spacing w:after="0" w:line="240" w:lineRule="auto"/>
      </w:pPr>
      <w:r>
        <w:continuationSeparator/>
      </w:r>
    </w:p>
  </w:footnote>
  <w:footnote w:id="2">
    <w:p w:rsidR="00CA6EA4" w:rsidRPr="0018344F" w:rsidRDefault="00CA6EA4" w:rsidP="00BA73DA">
      <w:pPr>
        <w:pStyle w:val="FootnoteText"/>
        <w:jc w:val="both"/>
        <w:rPr>
          <w:rFonts w:asciiTheme="majorHAnsi" w:hAnsiTheme="majorHAnsi"/>
          <w:sz w:val="16"/>
          <w:szCs w:val="16"/>
        </w:rPr>
      </w:pPr>
      <w:r w:rsidRPr="0018344F">
        <w:rPr>
          <w:rStyle w:val="FootnoteReference"/>
          <w:rFonts w:asciiTheme="majorHAnsi" w:hAnsiTheme="majorHAnsi"/>
          <w:sz w:val="16"/>
          <w:szCs w:val="16"/>
        </w:rPr>
        <w:footnoteRef/>
      </w:r>
      <w:r w:rsidRPr="0018344F">
        <w:rPr>
          <w:rFonts w:asciiTheme="majorHAnsi" w:hAnsiTheme="majorHAnsi"/>
          <w:sz w:val="16"/>
          <w:szCs w:val="16"/>
        </w:rPr>
        <w:t xml:space="preserve"> Nagaon, Sonitpur, Barpeta, Karbi Anglong, Kamrup, Dhubri, Golaghat, Kokrajhar, Lakhimpur, Darrang, Cachar, Sivasagar,</w:t>
      </w:r>
      <w:r>
        <w:rPr>
          <w:rFonts w:asciiTheme="majorHAnsi" w:hAnsiTheme="majorHAnsi"/>
          <w:sz w:val="16"/>
          <w:szCs w:val="16"/>
        </w:rPr>
        <w:t xml:space="preserve"> Jorhat, Goalpara, Morigaon, </w:t>
      </w:r>
      <w:r w:rsidRPr="0018344F">
        <w:rPr>
          <w:rFonts w:asciiTheme="majorHAnsi" w:hAnsiTheme="majorHAnsi"/>
          <w:sz w:val="16"/>
          <w:szCs w:val="16"/>
        </w:rPr>
        <w:t>Nalbari</w:t>
      </w:r>
      <w:r>
        <w:rPr>
          <w:rFonts w:asciiTheme="majorHAnsi" w:hAnsiTheme="majorHAnsi"/>
          <w:sz w:val="16"/>
          <w:szCs w:val="16"/>
        </w:rPr>
        <w:t>, Hojai, Biswanath, West Karbi Anglong, Kamrup Metro, Mankachar, Charaideo, Dhemaji, Bongaigaon and Majuli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C4987BD8"/>
    <w:lvl w:ilvl="0" w:tplc="04090019">
      <w:start w:val="1"/>
      <w:numFmt w:val="lowerLetter"/>
      <w:lvlText w:val="%1."/>
      <w:lvlJc w:val="left"/>
      <w:pPr>
        <w:tabs>
          <w:tab w:val="num" w:pos="720"/>
        </w:tabs>
        <w:ind w:left="720" w:hanging="360"/>
      </w:pPr>
    </w:lvl>
    <w:lvl w:ilvl="1" w:tplc="F2069A2A">
      <w:start w:val="1"/>
      <w:numFmt w:val="lowerLetter"/>
      <w:lvlText w:val="%2."/>
      <w:lvlJc w:val="left"/>
      <w:pPr>
        <w:tabs>
          <w:tab w:val="num" w:pos="1440"/>
        </w:tabs>
        <w:ind w:left="1440" w:hanging="360"/>
      </w:pPr>
      <w:rPr>
        <w:rFonts w:ascii="Calibri" w:eastAsiaTheme="minorEastAsia" w:hAnsi="Calibri" w:cs="Calibri"/>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B98CB708"/>
    <w:lvl w:ilvl="0" w:tplc="39D4F574">
      <w:start w:val="8"/>
      <w:numFmt w:val="decimal"/>
      <w:lvlText w:val="%1."/>
      <w:lvlJc w:val="left"/>
      <w:pPr>
        <w:tabs>
          <w:tab w:val="num" w:pos="360"/>
        </w:tabs>
        <w:ind w:left="360" w:hanging="360"/>
      </w:pPr>
      <w:rPr>
        <w:rFonts w:cs="Times New Roman"/>
        <w:b/>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C5C6F198"/>
    <w:lvl w:ilvl="0" w:tplc="D9B2273E">
      <w:start w:val="6"/>
      <w:numFmt w:val="decimal"/>
      <w:lvlText w:val="%1."/>
      <w:lvlJc w:val="left"/>
      <w:pPr>
        <w:tabs>
          <w:tab w:val="num" w:pos="720"/>
        </w:tabs>
        <w:ind w:left="720" w:hanging="360"/>
      </w:pPr>
      <w:rPr>
        <w:rFonts w:ascii="Cambria" w:hAnsi="Cambria" w:cs="Times New Roman" w:hint="default"/>
        <w:i w:val="0"/>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AB863E5"/>
    <w:multiLevelType w:val="hybridMultilevel"/>
    <w:tmpl w:val="0318ED30"/>
    <w:lvl w:ilvl="0" w:tplc="7EBA0754">
      <w:start w:val="1"/>
      <w:numFmt w:val="bullet"/>
      <w:pStyle w:val="ListBullet"/>
      <w:lvlText w:val=""/>
      <w:lvlJc w:val="left"/>
      <w:pPr>
        <w:tabs>
          <w:tab w:val="num" w:pos="360"/>
        </w:tabs>
        <w:ind w:left="360" w:hanging="360"/>
      </w:pPr>
      <w:rPr>
        <w:rFonts w:ascii="Symbol" w:hAnsi="Symbol" w:hint="default"/>
        <w:strike/>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CA4F51"/>
    <w:multiLevelType w:val="hybridMultilevel"/>
    <w:tmpl w:val="50148EF4"/>
    <w:lvl w:ilvl="0" w:tplc="349A572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B33DD1"/>
    <w:multiLevelType w:val="hybridMultilevel"/>
    <w:tmpl w:val="5E869982"/>
    <w:lvl w:ilvl="0" w:tplc="A4AE3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A7DED"/>
    <w:multiLevelType w:val="multilevel"/>
    <w:tmpl w:val="6E7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72E04"/>
    <w:multiLevelType w:val="hybridMultilevel"/>
    <w:tmpl w:val="F5AA3976"/>
    <w:lvl w:ilvl="0" w:tplc="8D8243C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816EB"/>
    <w:multiLevelType w:val="hybridMultilevel"/>
    <w:tmpl w:val="9CD8826A"/>
    <w:lvl w:ilvl="0" w:tplc="85AA6C52">
      <w:start w:val="1"/>
      <w:numFmt w:val="decimal"/>
      <w:lvlText w:val="%1."/>
      <w:lvlJc w:val="left"/>
      <w:pPr>
        <w:ind w:left="360" w:hanging="360"/>
      </w:pPr>
      <w:rPr>
        <w:rFonts w:ascii="Cambria" w:hAnsi="Cambria" w:hint="default"/>
        <w:sz w:val="20"/>
        <w:szCs w:val="20"/>
      </w:rPr>
    </w:lvl>
    <w:lvl w:ilvl="1" w:tplc="40090019">
      <w:start w:val="1"/>
      <w:numFmt w:val="lowerLetter"/>
      <w:lvlText w:val="%2."/>
      <w:lvlJc w:val="left"/>
      <w:pPr>
        <w:ind w:left="1440" w:hanging="360"/>
      </w:pPr>
    </w:lvl>
    <w:lvl w:ilvl="2" w:tplc="0510A9E2">
      <w:start w:val="6"/>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B140D01"/>
    <w:multiLevelType w:val="hybridMultilevel"/>
    <w:tmpl w:val="47B6643E"/>
    <w:lvl w:ilvl="0" w:tplc="8C24AD38">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9176DA"/>
    <w:multiLevelType w:val="hybridMultilevel"/>
    <w:tmpl w:val="BEF687B8"/>
    <w:lvl w:ilvl="0" w:tplc="438A8AD8">
      <w:start w:val="1"/>
      <w:numFmt w:val="upperLetter"/>
      <w:lvlText w:val="(%1)"/>
      <w:lvlJc w:val="left"/>
      <w:pPr>
        <w:ind w:left="450" w:hanging="360"/>
      </w:pPr>
      <w:rPr>
        <w:rFonts w:ascii="Rockwell Extra Bold" w:hAnsi="Rockwell Extra Bold" w:cs="Calibri" w:hint="default"/>
        <w:b/>
        <w:u w:val="single"/>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2">
    <w:nsid w:val="57BD2BBC"/>
    <w:multiLevelType w:val="hybridMultilevel"/>
    <w:tmpl w:val="1B4A47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9844B2"/>
    <w:multiLevelType w:val="hybridMultilevel"/>
    <w:tmpl w:val="41885CBA"/>
    <w:lvl w:ilvl="0" w:tplc="754436DA">
      <w:start w:val="6"/>
      <w:numFmt w:val="decimal"/>
      <w:lvlText w:val="%1."/>
      <w:lvlJc w:val="left"/>
      <w:pPr>
        <w:tabs>
          <w:tab w:val="num" w:pos="720"/>
        </w:tabs>
        <w:ind w:left="720" w:hanging="360"/>
      </w:pPr>
      <w:rPr>
        <w:rFonts w:asciiTheme="minorHAnsi" w:hAnsiTheme="minorHAnsi" w:cs="Times New Roman" w:hint="default"/>
        <w:i w:val="0"/>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04090017">
      <w:start w:val="1"/>
      <w:numFmt w:val="lowerLetter"/>
      <w:lvlText w:val="%5)"/>
      <w:lvlJc w:val="left"/>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A7D159E"/>
    <w:multiLevelType w:val="hybridMultilevel"/>
    <w:tmpl w:val="E64800E0"/>
    <w:lvl w:ilvl="0" w:tplc="11843448">
      <w:start w:val="1"/>
      <w:numFmt w:val="bullet"/>
      <w:lvlText w:val="•"/>
      <w:lvlJc w:val="left"/>
      <w:pPr>
        <w:tabs>
          <w:tab w:val="num" w:pos="720"/>
        </w:tabs>
        <w:ind w:left="720" w:hanging="360"/>
      </w:pPr>
      <w:rPr>
        <w:rFonts w:ascii="Times New Roman" w:hAnsi="Times New Roman" w:hint="default"/>
      </w:rPr>
    </w:lvl>
    <w:lvl w:ilvl="1" w:tplc="291EED18" w:tentative="1">
      <w:start w:val="1"/>
      <w:numFmt w:val="bullet"/>
      <w:lvlText w:val="•"/>
      <w:lvlJc w:val="left"/>
      <w:pPr>
        <w:tabs>
          <w:tab w:val="num" w:pos="1440"/>
        </w:tabs>
        <w:ind w:left="1440" w:hanging="360"/>
      </w:pPr>
      <w:rPr>
        <w:rFonts w:ascii="Times New Roman" w:hAnsi="Times New Roman" w:hint="default"/>
      </w:rPr>
    </w:lvl>
    <w:lvl w:ilvl="2" w:tplc="651EC962" w:tentative="1">
      <w:start w:val="1"/>
      <w:numFmt w:val="bullet"/>
      <w:lvlText w:val="•"/>
      <w:lvlJc w:val="left"/>
      <w:pPr>
        <w:tabs>
          <w:tab w:val="num" w:pos="2160"/>
        </w:tabs>
        <w:ind w:left="2160" w:hanging="360"/>
      </w:pPr>
      <w:rPr>
        <w:rFonts w:ascii="Times New Roman" w:hAnsi="Times New Roman" w:hint="default"/>
      </w:rPr>
    </w:lvl>
    <w:lvl w:ilvl="3" w:tplc="31D631B4" w:tentative="1">
      <w:start w:val="1"/>
      <w:numFmt w:val="bullet"/>
      <w:lvlText w:val="•"/>
      <w:lvlJc w:val="left"/>
      <w:pPr>
        <w:tabs>
          <w:tab w:val="num" w:pos="2880"/>
        </w:tabs>
        <w:ind w:left="2880" w:hanging="360"/>
      </w:pPr>
      <w:rPr>
        <w:rFonts w:ascii="Times New Roman" w:hAnsi="Times New Roman" w:hint="default"/>
      </w:rPr>
    </w:lvl>
    <w:lvl w:ilvl="4" w:tplc="54CEFC9E" w:tentative="1">
      <w:start w:val="1"/>
      <w:numFmt w:val="bullet"/>
      <w:lvlText w:val="•"/>
      <w:lvlJc w:val="left"/>
      <w:pPr>
        <w:tabs>
          <w:tab w:val="num" w:pos="3600"/>
        </w:tabs>
        <w:ind w:left="3600" w:hanging="360"/>
      </w:pPr>
      <w:rPr>
        <w:rFonts w:ascii="Times New Roman" w:hAnsi="Times New Roman" w:hint="default"/>
      </w:rPr>
    </w:lvl>
    <w:lvl w:ilvl="5" w:tplc="FCFC0882" w:tentative="1">
      <w:start w:val="1"/>
      <w:numFmt w:val="bullet"/>
      <w:lvlText w:val="•"/>
      <w:lvlJc w:val="left"/>
      <w:pPr>
        <w:tabs>
          <w:tab w:val="num" w:pos="4320"/>
        </w:tabs>
        <w:ind w:left="4320" w:hanging="360"/>
      </w:pPr>
      <w:rPr>
        <w:rFonts w:ascii="Times New Roman" w:hAnsi="Times New Roman" w:hint="default"/>
      </w:rPr>
    </w:lvl>
    <w:lvl w:ilvl="6" w:tplc="D450797E" w:tentative="1">
      <w:start w:val="1"/>
      <w:numFmt w:val="bullet"/>
      <w:lvlText w:val="•"/>
      <w:lvlJc w:val="left"/>
      <w:pPr>
        <w:tabs>
          <w:tab w:val="num" w:pos="5040"/>
        </w:tabs>
        <w:ind w:left="5040" w:hanging="360"/>
      </w:pPr>
      <w:rPr>
        <w:rFonts w:ascii="Times New Roman" w:hAnsi="Times New Roman" w:hint="default"/>
      </w:rPr>
    </w:lvl>
    <w:lvl w:ilvl="7" w:tplc="74E853E0" w:tentative="1">
      <w:start w:val="1"/>
      <w:numFmt w:val="bullet"/>
      <w:lvlText w:val="•"/>
      <w:lvlJc w:val="left"/>
      <w:pPr>
        <w:tabs>
          <w:tab w:val="num" w:pos="5760"/>
        </w:tabs>
        <w:ind w:left="5760" w:hanging="360"/>
      </w:pPr>
      <w:rPr>
        <w:rFonts w:ascii="Times New Roman" w:hAnsi="Times New Roman" w:hint="default"/>
      </w:rPr>
    </w:lvl>
    <w:lvl w:ilvl="8" w:tplc="52A847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AE5F30"/>
    <w:multiLevelType w:val="hybridMultilevel"/>
    <w:tmpl w:val="54EA2AC4"/>
    <w:lvl w:ilvl="0" w:tplc="4009000F">
      <w:start w:val="1"/>
      <w:numFmt w:val="decimal"/>
      <w:lvlText w:val="%1."/>
      <w:lvlJc w:val="left"/>
      <w:pPr>
        <w:ind w:left="360" w:hanging="360"/>
      </w:pPr>
      <w:rPr>
        <w:rFonts w:hint="default"/>
      </w:rPr>
    </w:lvl>
    <w:lvl w:ilvl="1" w:tplc="69E4EC94">
      <w:start w:val="1"/>
      <w:numFmt w:val="lowerLetter"/>
      <w:lvlText w:val="%2)"/>
      <w:lvlJc w:val="left"/>
      <w:pPr>
        <w:ind w:left="1440" w:hanging="360"/>
      </w:pPr>
      <w:rPr>
        <w:rFonts w:hint="default"/>
        <w:b w:val="0"/>
        <w:i w:val="0"/>
        <w:sz w:val="18"/>
      </w:rPr>
    </w:lvl>
    <w:lvl w:ilvl="2" w:tplc="0510A9E2">
      <w:start w:val="6"/>
      <w:numFmt w:val="upperLetter"/>
      <w:lvlText w:val="(%3)"/>
      <w:lvlJc w:val="left"/>
      <w:pPr>
        <w:ind w:left="2340" w:hanging="360"/>
      </w:pPr>
      <w:rPr>
        <w:rFonts w:hint="default"/>
      </w:rPr>
    </w:lvl>
    <w:lvl w:ilvl="3" w:tplc="22F67CC0">
      <w:start w:val="6"/>
      <w:numFmt w:val="lowerLetter"/>
      <w:lvlText w:val="(%4)"/>
      <w:lvlJc w:val="left"/>
      <w:pPr>
        <w:ind w:left="2880" w:hanging="360"/>
      </w:pPr>
      <w:rPr>
        <w:rFonts w:ascii="Rockwell Extra Bold" w:eastAsiaTheme="minorEastAsia" w:hAnsi="Rockwell Extra Bold" w:hint="default"/>
        <w:b/>
        <w:color w:val="auto"/>
        <w:sz w:val="18"/>
        <w:u w:val="single"/>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10"/>
  </w:num>
  <w:num w:numId="6">
    <w:abstractNumId w:val="9"/>
  </w:num>
  <w:num w:numId="7">
    <w:abstractNumId w:val="7"/>
  </w:num>
  <w:num w:numId="8">
    <w:abstractNumId w:val="14"/>
  </w:num>
  <w:num w:numId="9">
    <w:abstractNumId w:val="13"/>
  </w:num>
  <w:num w:numId="10">
    <w:abstractNumId w:val="12"/>
  </w:num>
  <w:num w:numId="11">
    <w:abstractNumId w:val="11"/>
  </w:num>
  <w:num w:numId="12">
    <w:abstractNumId w:val="15"/>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ujanya Krishna Chodavarapu">
    <w15:presenceInfo w15:providerId="AD" w15:userId="S-1-5-21-1385568035-1675961066-622671684-122489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629F9"/>
    <w:rsid w:val="00012A21"/>
    <w:rsid w:val="00014BC8"/>
    <w:rsid w:val="00041DD9"/>
    <w:rsid w:val="00055259"/>
    <w:rsid w:val="000712FA"/>
    <w:rsid w:val="00077F0F"/>
    <w:rsid w:val="00080841"/>
    <w:rsid w:val="0008132C"/>
    <w:rsid w:val="00081965"/>
    <w:rsid w:val="00092C6C"/>
    <w:rsid w:val="00095A83"/>
    <w:rsid w:val="0009699B"/>
    <w:rsid w:val="000B07F1"/>
    <w:rsid w:val="000B7130"/>
    <w:rsid w:val="000F62C6"/>
    <w:rsid w:val="00102119"/>
    <w:rsid w:val="00106918"/>
    <w:rsid w:val="00122088"/>
    <w:rsid w:val="00122908"/>
    <w:rsid w:val="00127699"/>
    <w:rsid w:val="0013245E"/>
    <w:rsid w:val="00142072"/>
    <w:rsid w:val="00144E9A"/>
    <w:rsid w:val="0015168B"/>
    <w:rsid w:val="001611AC"/>
    <w:rsid w:val="00184C9D"/>
    <w:rsid w:val="00187A29"/>
    <w:rsid w:val="00192DCB"/>
    <w:rsid w:val="001B2ABB"/>
    <w:rsid w:val="001B2FEB"/>
    <w:rsid w:val="001B51A5"/>
    <w:rsid w:val="001D170E"/>
    <w:rsid w:val="001D3971"/>
    <w:rsid w:val="001D79A6"/>
    <w:rsid w:val="001E08C2"/>
    <w:rsid w:val="001E0959"/>
    <w:rsid w:val="002103B0"/>
    <w:rsid w:val="00216266"/>
    <w:rsid w:val="002240CC"/>
    <w:rsid w:val="00233D87"/>
    <w:rsid w:val="00245DED"/>
    <w:rsid w:val="002477B3"/>
    <w:rsid w:val="00271049"/>
    <w:rsid w:val="00274BC9"/>
    <w:rsid w:val="002A1BFA"/>
    <w:rsid w:val="002A212D"/>
    <w:rsid w:val="002B4014"/>
    <w:rsid w:val="002B74C1"/>
    <w:rsid w:val="002C0502"/>
    <w:rsid w:val="002F0ABB"/>
    <w:rsid w:val="002F468B"/>
    <w:rsid w:val="003111AE"/>
    <w:rsid w:val="00315BF6"/>
    <w:rsid w:val="00322F52"/>
    <w:rsid w:val="00334BF7"/>
    <w:rsid w:val="00342C81"/>
    <w:rsid w:val="00357543"/>
    <w:rsid w:val="00361C6B"/>
    <w:rsid w:val="003629F9"/>
    <w:rsid w:val="003715EC"/>
    <w:rsid w:val="00372BBF"/>
    <w:rsid w:val="003805D1"/>
    <w:rsid w:val="003856D8"/>
    <w:rsid w:val="003A396C"/>
    <w:rsid w:val="003A685A"/>
    <w:rsid w:val="003D0E7F"/>
    <w:rsid w:val="003E4234"/>
    <w:rsid w:val="003F03F7"/>
    <w:rsid w:val="003F169A"/>
    <w:rsid w:val="003F5E26"/>
    <w:rsid w:val="003F746A"/>
    <w:rsid w:val="003F776C"/>
    <w:rsid w:val="004025C9"/>
    <w:rsid w:val="00402C8C"/>
    <w:rsid w:val="00411FBA"/>
    <w:rsid w:val="00414768"/>
    <w:rsid w:val="00414ABB"/>
    <w:rsid w:val="00416AD6"/>
    <w:rsid w:val="00420E1B"/>
    <w:rsid w:val="00425D15"/>
    <w:rsid w:val="004366B4"/>
    <w:rsid w:val="00454610"/>
    <w:rsid w:val="00455D76"/>
    <w:rsid w:val="00455E6A"/>
    <w:rsid w:val="00464DEA"/>
    <w:rsid w:val="0047339C"/>
    <w:rsid w:val="0048094D"/>
    <w:rsid w:val="004859D6"/>
    <w:rsid w:val="00491C67"/>
    <w:rsid w:val="00494289"/>
    <w:rsid w:val="004B7A0E"/>
    <w:rsid w:val="004C0467"/>
    <w:rsid w:val="004C0E82"/>
    <w:rsid w:val="004C2448"/>
    <w:rsid w:val="004D2DBE"/>
    <w:rsid w:val="004E39B1"/>
    <w:rsid w:val="00504802"/>
    <w:rsid w:val="005431BC"/>
    <w:rsid w:val="005506A4"/>
    <w:rsid w:val="00555FF3"/>
    <w:rsid w:val="00557F89"/>
    <w:rsid w:val="00563BD6"/>
    <w:rsid w:val="00566879"/>
    <w:rsid w:val="00574643"/>
    <w:rsid w:val="005824C6"/>
    <w:rsid w:val="005945A1"/>
    <w:rsid w:val="005A3651"/>
    <w:rsid w:val="005A4E97"/>
    <w:rsid w:val="005A5DD2"/>
    <w:rsid w:val="005B30A0"/>
    <w:rsid w:val="005B656C"/>
    <w:rsid w:val="005E4EF4"/>
    <w:rsid w:val="005F2223"/>
    <w:rsid w:val="006109FA"/>
    <w:rsid w:val="0061655E"/>
    <w:rsid w:val="00622A7C"/>
    <w:rsid w:val="0062493D"/>
    <w:rsid w:val="00631C1B"/>
    <w:rsid w:val="006410FA"/>
    <w:rsid w:val="00644B05"/>
    <w:rsid w:val="006538AE"/>
    <w:rsid w:val="00657FDF"/>
    <w:rsid w:val="00664BF5"/>
    <w:rsid w:val="00684A84"/>
    <w:rsid w:val="0068706C"/>
    <w:rsid w:val="00687EA2"/>
    <w:rsid w:val="00695D0D"/>
    <w:rsid w:val="00696792"/>
    <w:rsid w:val="006A20F7"/>
    <w:rsid w:val="006B4036"/>
    <w:rsid w:val="006D2589"/>
    <w:rsid w:val="006E32B9"/>
    <w:rsid w:val="006E44DD"/>
    <w:rsid w:val="006E45BE"/>
    <w:rsid w:val="006F04D1"/>
    <w:rsid w:val="006F640C"/>
    <w:rsid w:val="00700987"/>
    <w:rsid w:val="00712634"/>
    <w:rsid w:val="00733791"/>
    <w:rsid w:val="0073508F"/>
    <w:rsid w:val="00744CB8"/>
    <w:rsid w:val="00747520"/>
    <w:rsid w:val="00755FA5"/>
    <w:rsid w:val="00763E3C"/>
    <w:rsid w:val="00765973"/>
    <w:rsid w:val="007769F2"/>
    <w:rsid w:val="007A15F9"/>
    <w:rsid w:val="007A349A"/>
    <w:rsid w:val="007A776A"/>
    <w:rsid w:val="007B027D"/>
    <w:rsid w:val="007B0E24"/>
    <w:rsid w:val="007B1F59"/>
    <w:rsid w:val="007B45F2"/>
    <w:rsid w:val="007C19C3"/>
    <w:rsid w:val="007C3E23"/>
    <w:rsid w:val="007D7B0D"/>
    <w:rsid w:val="007E3D68"/>
    <w:rsid w:val="007E4E5B"/>
    <w:rsid w:val="007E5195"/>
    <w:rsid w:val="007F0D19"/>
    <w:rsid w:val="007F7492"/>
    <w:rsid w:val="008077F7"/>
    <w:rsid w:val="008158E3"/>
    <w:rsid w:val="00816445"/>
    <w:rsid w:val="00830248"/>
    <w:rsid w:val="00851A21"/>
    <w:rsid w:val="0085255D"/>
    <w:rsid w:val="00867275"/>
    <w:rsid w:val="00876F80"/>
    <w:rsid w:val="0088324D"/>
    <w:rsid w:val="00884CDC"/>
    <w:rsid w:val="00894C3B"/>
    <w:rsid w:val="008A0574"/>
    <w:rsid w:val="008A0A38"/>
    <w:rsid w:val="008A45CE"/>
    <w:rsid w:val="008A67EC"/>
    <w:rsid w:val="008C38DA"/>
    <w:rsid w:val="008C56A3"/>
    <w:rsid w:val="008D380F"/>
    <w:rsid w:val="008D4A63"/>
    <w:rsid w:val="008E3D5B"/>
    <w:rsid w:val="008F1FD4"/>
    <w:rsid w:val="008F5DD9"/>
    <w:rsid w:val="008F7E98"/>
    <w:rsid w:val="00917F1F"/>
    <w:rsid w:val="0092138E"/>
    <w:rsid w:val="009319B5"/>
    <w:rsid w:val="00933DDB"/>
    <w:rsid w:val="009362E2"/>
    <w:rsid w:val="00951871"/>
    <w:rsid w:val="00961751"/>
    <w:rsid w:val="009735B0"/>
    <w:rsid w:val="009772A9"/>
    <w:rsid w:val="0099377A"/>
    <w:rsid w:val="009A7158"/>
    <w:rsid w:val="009B7DF2"/>
    <w:rsid w:val="009D2E33"/>
    <w:rsid w:val="009D32A3"/>
    <w:rsid w:val="009D424F"/>
    <w:rsid w:val="009E1973"/>
    <w:rsid w:val="009E1A09"/>
    <w:rsid w:val="009E7B99"/>
    <w:rsid w:val="00A00D93"/>
    <w:rsid w:val="00A02167"/>
    <w:rsid w:val="00A24106"/>
    <w:rsid w:val="00A32107"/>
    <w:rsid w:val="00A43065"/>
    <w:rsid w:val="00A4556B"/>
    <w:rsid w:val="00A4730E"/>
    <w:rsid w:val="00A61FD9"/>
    <w:rsid w:val="00A72E80"/>
    <w:rsid w:val="00A92D1B"/>
    <w:rsid w:val="00A93CA8"/>
    <w:rsid w:val="00A96368"/>
    <w:rsid w:val="00A97A8C"/>
    <w:rsid w:val="00AA040E"/>
    <w:rsid w:val="00AB0817"/>
    <w:rsid w:val="00AB2BE7"/>
    <w:rsid w:val="00AC64B6"/>
    <w:rsid w:val="00AC6DF9"/>
    <w:rsid w:val="00AE0021"/>
    <w:rsid w:val="00AE0FF9"/>
    <w:rsid w:val="00AF54F2"/>
    <w:rsid w:val="00B00B93"/>
    <w:rsid w:val="00B04AC7"/>
    <w:rsid w:val="00B13EA0"/>
    <w:rsid w:val="00B309EE"/>
    <w:rsid w:val="00B328D3"/>
    <w:rsid w:val="00B37A90"/>
    <w:rsid w:val="00B51419"/>
    <w:rsid w:val="00B53020"/>
    <w:rsid w:val="00B95F4C"/>
    <w:rsid w:val="00BA125D"/>
    <w:rsid w:val="00BA6102"/>
    <w:rsid w:val="00BA73DA"/>
    <w:rsid w:val="00BC58F0"/>
    <w:rsid w:val="00BC5D97"/>
    <w:rsid w:val="00BC5E37"/>
    <w:rsid w:val="00BC60AD"/>
    <w:rsid w:val="00BD5FCF"/>
    <w:rsid w:val="00BE2409"/>
    <w:rsid w:val="00C33C20"/>
    <w:rsid w:val="00C562BA"/>
    <w:rsid w:val="00C645BF"/>
    <w:rsid w:val="00C7106C"/>
    <w:rsid w:val="00C7321A"/>
    <w:rsid w:val="00C85218"/>
    <w:rsid w:val="00C93850"/>
    <w:rsid w:val="00C94F9A"/>
    <w:rsid w:val="00C97272"/>
    <w:rsid w:val="00CA6408"/>
    <w:rsid w:val="00CA6EA4"/>
    <w:rsid w:val="00CB26E5"/>
    <w:rsid w:val="00CC3F3F"/>
    <w:rsid w:val="00CF5FEE"/>
    <w:rsid w:val="00CF6F9E"/>
    <w:rsid w:val="00D32EB4"/>
    <w:rsid w:val="00D34FA2"/>
    <w:rsid w:val="00D36ECF"/>
    <w:rsid w:val="00D40D3B"/>
    <w:rsid w:val="00D43174"/>
    <w:rsid w:val="00D80297"/>
    <w:rsid w:val="00D81C17"/>
    <w:rsid w:val="00D849F9"/>
    <w:rsid w:val="00D85C5E"/>
    <w:rsid w:val="00D936AB"/>
    <w:rsid w:val="00DA3DF3"/>
    <w:rsid w:val="00DB439F"/>
    <w:rsid w:val="00DC1EC9"/>
    <w:rsid w:val="00DC6D0A"/>
    <w:rsid w:val="00DD3BFA"/>
    <w:rsid w:val="00DE5014"/>
    <w:rsid w:val="00DE5DED"/>
    <w:rsid w:val="00DE6924"/>
    <w:rsid w:val="00DF3843"/>
    <w:rsid w:val="00DF741C"/>
    <w:rsid w:val="00E01C54"/>
    <w:rsid w:val="00E06898"/>
    <w:rsid w:val="00E13A44"/>
    <w:rsid w:val="00E37A0E"/>
    <w:rsid w:val="00E404F9"/>
    <w:rsid w:val="00E439BF"/>
    <w:rsid w:val="00E50369"/>
    <w:rsid w:val="00E62A28"/>
    <w:rsid w:val="00E73CAB"/>
    <w:rsid w:val="00E75460"/>
    <w:rsid w:val="00E81CAE"/>
    <w:rsid w:val="00E8576C"/>
    <w:rsid w:val="00EA1DC6"/>
    <w:rsid w:val="00EA725C"/>
    <w:rsid w:val="00EC2231"/>
    <w:rsid w:val="00ED65A1"/>
    <w:rsid w:val="00ED6F2C"/>
    <w:rsid w:val="00F0667C"/>
    <w:rsid w:val="00F173C6"/>
    <w:rsid w:val="00F24D8A"/>
    <w:rsid w:val="00F37723"/>
    <w:rsid w:val="00F4134C"/>
    <w:rsid w:val="00F67E70"/>
    <w:rsid w:val="00F770F8"/>
    <w:rsid w:val="00F81E87"/>
    <w:rsid w:val="00F843C8"/>
    <w:rsid w:val="00F960FF"/>
    <w:rsid w:val="00FA5400"/>
    <w:rsid w:val="00FC17C8"/>
    <w:rsid w:val="00FD1EF8"/>
    <w:rsid w:val="00FD7B50"/>
    <w:rsid w:val="00FE613F"/>
    <w:rsid w:val="00FF1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35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5B0"/>
    <w:rPr>
      <w:rFonts w:eastAsiaTheme="minorEastAsia"/>
    </w:rPr>
  </w:style>
  <w:style w:type="paragraph" w:styleId="Footer">
    <w:name w:val="footer"/>
    <w:basedOn w:val="Normal"/>
    <w:link w:val="FooterChar"/>
    <w:uiPriority w:val="99"/>
    <w:unhideWhenUsed/>
    <w:rsid w:val="00973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5B0"/>
    <w:rPr>
      <w:rFonts w:eastAsiaTheme="minorEastAsia"/>
    </w:rPr>
  </w:style>
  <w:style w:type="paragraph" w:styleId="BalloonText">
    <w:name w:val="Balloon Text"/>
    <w:basedOn w:val="Normal"/>
    <w:link w:val="BalloonTextChar"/>
    <w:uiPriority w:val="99"/>
    <w:semiHidden/>
    <w:unhideWhenUsed/>
    <w:rsid w:val="0085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5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5255D"/>
    <w:rPr>
      <w:sz w:val="16"/>
      <w:szCs w:val="16"/>
    </w:rPr>
  </w:style>
  <w:style w:type="paragraph" w:styleId="CommentText">
    <w:name w:val="annotation text"/>
    <w:basedOn w:val="Normal"/>
    <w:link w:val="CommentTextChar"/>
    <w:uiPriority w:val="99"/>
    <w:semiHidden/>
    <w:unhideWhenUsed/>
    <w:rsid w:val="0085255D"/>
    <w:pPr>
      <w:spacing w:line="240" w:lineRule="auto"/>
    </w:pPr>
    <w:rPr>
      <w:sz w:val="20"/>
      <w:szCs w:val="20"/>
    </w:rPr>
  </w:style>
  <w:style w:type="character" w:customStyle="1" w:styleId="CommentTextChar">
    <w:name w:val="Comment Text Char"/>
    <w:basedOn w:val="DefaultParagraphFont"/>
    <w:link w:val="CommentText"/>
    <w:uiPriority w:val="99"/>
    <w:semiHidden/>
    <w:rsid w:val="008525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255D"/>
    <w:rPr>
      <w:b/>
      <w:bCs/>
    </w:rPr>
  </w:style>
  <w:style w:type="character" w:customStyle="1" w:styleId="CommentSubjectChar">
    <w:name w:val="Comment Subject Char"/>
    <w:basedOn w:val="CommentTextChar"/>
    <w:link w:val="CommentSubject"/>
    <w:uiPriority w:val="99"/>
    <w:semiHidden/>
    <w:rsid w:val="0085255D"/>
    <w:rPr>
      <w:rFonts w:eastAsiaTheme="minorEastAsia"/>
      <w:b/>
      <w:bCs/>
      <w:sz w:val="20"/>
      <w:szCs w:val="20"/>
    </w:rPr>
  </w:style>
  <w:style w:type="paragraph" w:styleId="ListBullet">
    <w:name w:val="List Bullet"/>
    <w:basedOn w:val="Normal"/>
    <w:autoRedefine/>
    <w:semiHidden/>
    <w:rsid w:val="00BA73DA"/>
    <w:pPr>
      <w:numPr>
        <w:numId w:val="13"/>
      </w:numPr>
      <w:spacing w:before="40" w:after="0" w:line="288" w:lineRule="auto"/>
      <w:jc w:val="both"/>
    </w:pPr>
    <w:rPr>
      <w:rFonts w:ascii="Tahoma" w:eastAsia="Times New Roman" w:hAnsi="Tahoma" w:cs="Times New Roman"/>
      <w:sz w:val="21"/>
      <w:szCs w:val="20"/>
    </w:rPr>
  </w:style>
  <w:style w:type="paragraph" w:styleId="FootnoteText">
    <w:name w:val="footnote text"/>
    <w:basedOn w:val="Normal"/>
    <w:link w:val="FootnoteTextChar"/>
    <w:uiPriority w:val="99"/>
    <w:semiHidden/>
    <w:unhideWhenUsed/>
    <w:rsid w:val="00BA73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A73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73DA"/>
    <w:rPr>
      <w:vertAlign w:val="superscript"/>
    </w:rPr>
  </w:style>
</w:styles>
</file>

<file path=word/webSettings.xml><?xml version="1.0" encoding="utf-8"?>
<w:webSettings xmlns:r="http://schemas.openxmlformats.org/officeDocument/2006/relationships" xmlns:w="http://schemas.openxmlformats.org/wordprocessingml/2006/main">
  <w:divs>
    <w:div w:id="720399346">
      <w:bodyDiv w:val="1"/>
      <w:marLeft w:val="0"/>
      <w:marRight w:val="0"/>
      <w:marTop w:val="0"/>
      <w:marBottom w:val="0"/>
      <w:divBdr>
        <w:top w:val="none" w:sz="0" w:space="0" w:color="auto"/>
        <w:left w:val="none" w:sz="0" w:space="0" w:color="auto"/>
        <w:bottom w:val="none" w:sz="0" w:space="0" w:color="auto"/>
        <w:right w:val="none" w:sz="0" w:space="0" w:color="auto"/>
      </w:divBdr>
      <w:divsChild>
        <w:div w:id="1791704196">
          <w:marLeft w:val="0"/>
          <w:marRight w:val="0"/>
          <w:marTop w:val="0"/>
          <w:marBottom w:val="0"/>
          <w:divBdr>
            <w:top w:val="none" w:sz="0" w:space="0" w:color="auto"/>
            <w:left w:val="none" w:sz="0" w:space="0" w:color="auto"/>
            <w:bottom w:val="none" w:sz="0" w:space="0" w:color="auto"/>
            <w:right w:val="none" w:sz="0" w:space="0" w:color="auto"/>
          </w:divBdr>
          <w:divsChild>
            <w:div w:id="1889760210">
              <w:marLeft w:val="-150"/>
              <w:marRight w:val="-150"/>
              <w:marTop w:val="0"/>
              <w:marBottom w:val="0"/>
              <w:divBdr>
                <w:top w:val="none" w:sz="0" w:space="0" w:color="auto"/>
                <w:left w:val="none" w:sz="0" w:space="0" w:color="auto"/>
                <w:bottom w:val="none" w:sz="0" w:space="0" w:color="auto"/>
                <w:right w:val="none" w:sz="0" w:space="0" w:color="auto"/>
              </w:divBdr>
              <w:divsChild>
                <w:div w:id="912930229">
                  <w:marLeft w:val="0"/>
                  <w:marRight w:val="0"/>
                  <w:marTop w:val="0"/>
                  <w:marBottom w:val="0"/>
                  <w:divBdr>
                    <w:top w:val="none" w:sz="0" w:space="0" w:color="auto"/>
                    <w:left w:val="none" w:sz="0" w:space="0" w:color="auto"/>
                    <w:bottom w:val="none" w:sz="0" w:space="0" w:color="auto"/>
                    <w:right w:val="none" w:sz="0" w:space="0" w:color="auto"/>
                  </w:divBdr>
                  <w:divsChild>
                    <w:div w:id="644091039">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219322464">
      <w:bodyDiv w:val="1"/>
      <w:marLeft w:val="0"/>
      <w:marRight w:val="0"/>
      <w:marTop w:val="0"/>
      <w:marBottom w:val="0"/>
      <w:divBdr>
        <w:top w:val="none" w:sz="0" w:space="0" w:color="auto"/>
        <w:left w:val="none" w:sz="0" w:space="0" w:color="auto"/>
        <w:bottom w:val="none" w:sz="0" w:space="0" w:color="auto"/>
        <w:right w:val="none" w:sz="0" w:space="0" w:color="auto"/>
      </w:divBdr>
    </w:div>
    <w:div w:id="1234195484">
      <w:bodyDiv w:val="1"/>
      <w:marLeft w:val="0"/>
      <w:marRight w:val="0"/>
      <w:marTop w:val="0"/>
      <w:marBottom w:val="0"/>
      <w:divBdr>
        <w:top w:val="none" w:sz="0" w:space="0" w:color="auto"/>
        <w:left w:val="none" w:sz="0" w:space="0" w:color="auto"/>
        <w:bottom w:val="none" w:sz="0" w:space="0" w:color="auto"/>
        <w:right w:val="none" w:sz="0" w:space="0" w:color="auto"/>
      </w:divBdr>
      <w:divsChild>
        <w:div w:id="339817838">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ARIASS</dc:creator>
  <cp:lastModifiedBy>Baljeet Singh</cp:lastModifiedBy>
  <cp:revision>44</cp:revision>
  <cp:lastPrinted>2021-11-02T05:01:00Z</cp:lastPrinted>
  <dcterms:created xsi:type="dcterms:W3CDTF">2018-12-04T23:23:00Z</dcterms:created>
  <dcterms:modified xsi:type="dcterms:W3CDTF">2021-11-02T05:03:00Z</dcterms:modified>
</cp:coreProperties>
</file>